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6175" w14:textId="77777777" w:rsidR="00584F51" w:rsidRPr="00927F61" w:rsidRDefault="00584F51" w:rsidP="00927F61">
      <w:pPr>
        <w:spacing w:after="0" w:line="240" w:lineRule="auto"/>
        <w:rPr>
          <w:rFonts w:ascii="PermianSerifTypeface" w:hAnsi="PermianSerifTypeface"/>
          <w:b/>
          <w:sz w:val="24"/>
          <w:szCs w:val="24"/>
        </w:rPr>
      </w:pPr>
    </w:p>
    <w:p w14:paraId="3D8979C4" w14:textId="77777777" w:rsidR="00CC786B" w:rsidRPr="00CC786B" w:rsidRDefault="00CC786B" w:rsidP="00CC786B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MD"/>
        </w:rPr>
      </w:pPr>
      <w:r w:rsidRPr="00CC786B">
        <w:rPr>
          <w:rFonts w:ascii="PermianSerifTypeface" w:hAnsi="PermianSerifTypeface" w:cs="Arial"/>
          <w:b/>
          <w:bCs/>
          <w:sz w:val="24"/>
          <w:szCs w:val="24"/>
          <w:lang w:val="ro-MD"/>
        </w:rPr>
        <w:t>ИСПОЛНИТЕЛЬНЫЙ КОМИТЕТ</w:t>
      </w:r>
      <w:r w:rsidRPr="00CC786B">
        <w:rPr>
          <w:rFonts w:ascii="PermianSerifTypeface" w:hAnsi="PermianSerifTypeface" w:cs="Arial"/>
          <w:b/>
          <w:bCs/>
          <w:sz w:val="24"/>
          <w:szCs w:val="24"/>
          <w:lang w:val="ro-MD"/>
        </w:rPr>
        <w:br/>
        <w:t xml:space="preserve">НАЦИОНАЛЬНОГО </w:t>
      </w:r>
      <w:r w:rsidRPr="00CC786B">
        <w:rPr>
          <w:rFonts w:ascii="PermianSerifTypeface" w:hAnsi="PermianSerifTypeface" w:cs="Arial"/>
          <w:b/>
          <w:bCs/>
          <w:sz w:val="24"/>
          <w:szCs w:val="24"/>
          <w:lang w:val="ro-MD"/>
        </w:rPr>
        <w:t>БАНКА МОЛДОВЫ</w:t>
      </w:r>
    </w:p>
    <w:p w14:paraId="6C4A0EAB" w14:textId="33E1AF2E" w:rsidR="00543664" w:rsidRPr="009364EB" w:rsidRDefault="00543664" w:rsidP="00D6712D">
      <w:pPr>
        <w:spacing w:after="0" w:line="240" w:lineRule="auto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58C9D69B" w14:textId="77777777" w:rsidR="00CC786B" w:rsidRDefault="00543664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b/>
          <w:sz w:val="24"/>
          <w:szCs w:val="24"/>
          <w:lang w:val="ru-RU"/>
        </w:rPr>
        <w:t xml:space="preserve">ПОСТАНОВЛЕНИЕ </w:t>
      </w:r>
    </w:p>
    <w:p w14:paraId="42B821FC" w14:textId="6932B154" w:rsidR="007C5914" w:rsidRPr="009364EB" w:rsidRDefault="00543664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b/>
          <w:sz w:val="24"/>
          <w:szCs w:val="24"/>
          <w:lang w:val="ru-RU"/>
        </w:rPr>
        <w:t>№</w:t>
      </w:r>
      <w:r w:rsidR="005B27FB" w:rsidRPr="009364EB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927F61" w:rsidRPr="00CC786B">
        <w:rPr>
          <w:rFonts w:ascii="PermianSerifTypeface" w:hAnsi="PermianSerifTypeface" w:cs="Arial"/>
          <w:b/>
          <w:sz w:val="24"/>
          <w:szCs w:val="24"/>
          <w:u w:val="single"/>
          <w:lang w:val="ro-RO"/>
        </w:rPr>
        <w:t>270</w:t>
      </w:r>
    </w:p>
    <w:p w14:paraId="77DADF6B" w14:textId="42D03E9A" w:rsidR="005B27FB" w:rsidRPr="009364EB" w:rsidRDefault="00927F61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b/>
          <w:sz w:val="24"/>
          <w:szCs w:val="24"/>
          <w:lang w:val="ru-RU"/>
        </w:rPr>
        <w:t>О</w:t>
      </w:r>
      <w:r w:rsidR="00FE6A6A" w:rsidRPr="009364EB">
        <w:rPr>
          <w:rFonts w:ascii="PermianSerifTypeface" w:hAnsi="PermianSerifTypeface" w:cs="Arial"/>
          <w:b/>
          <w:sz w:val="24"/>
          <w:szCs w:val="24"/>
          <w:lang w:val="ru-RU"/>
        </w:rPr>
        <w:t>т</w:t>
      </w:r>
      <w:r w:rsidRPr="00F35F85">
        <w:rPr>
          <w:rFonts w:ascii="PermianSerifTypeface" w:hAnsi="PermianSerifTypeface" w:cs="Arial"/>
          <w:b/>
          <w:sz w:val="24"/>
          <w:szCs w:val="24"/>
          <w:lang w:val="ru-RU"/>
        </w:rPr>
        <w:t xml:space="preserve"> </w:t>
      </w:r>
      <w:r w:rsidRPr="00CC786B">
        <w:rPr>
          <w:rFonts w:ascii="PermianSerifTypeface" w:hAnsi="PermianSerifTypeface" w:cs="Arial"/>
          <w:b/>
          <w:sz w:val="24"/>
          <w:szCs w:val="24"/>
          <w:u w:val="single"/>
          <w:lang w:val="ru-RU"/>
        </w:rPr>
        <w:t>20</w:t>
      </w:r>
      <w:r w:rsidRPr="00F35F85">
        <w:rPr>
          <w:rFonts w:ascii="PermianSerifTypeface" w:hAnsi="PermianSerifTypeface" w:cs="Arial"/>
          <w:b/>
          <w:sz w:val="24"/>
          <w:szCs w:val="24"/>
          <w:lang w:val="ru-RU"/>
        </w:rPr>
        <w:t xml:space="preserve"> </w:t>
      </w:r>
      <w:r w:rsidRPr="00CC786B">
        <w:rPr>
          <w:rFonts w:ascii="PermianSerifTypeface" w:hAnsi="PermianSerifTypeface" w:cs="Arial"/>
          <w:b/>
          <w:sz w:val="24"/>
          <w:szCs w:val="24"/>
          <w:u w:val="single"/>
          <w:lang w:val="ru-RU"/>
        </w:rPr>
        <w:t>ноября</w:t>
      </w:r>
      <w:r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5B27FB" w:rsidRPr="009364EB">
        <w:rPr>
          <w:rFonts w:ascii="PermianSerifTypeface" w:hAnsi="PermianSerifTypeface" w:cs="Arial"/>
          <w:b/>
          <w:sz w:val="24"/>
          <w:szCs w:val="24"/>
          <w:lang w:val="ro-RO"/>
        </w:rPr>
        <w:t>20</w:t>
      </w:r>
      <w:r w:rsidRPr="00CC786B">
        <w:rPr>
          <w:rFonts w:ascii="PermianSerifTypeface" w:hAnsi="PermianSerifTypeface" w:cs="Arial"/>
          <w:b/>
          <w:sz w:val="24"/>
          <w:szCs w:val="24"/>
          <w:u w:val="single"/>
          <w:lang w:val="ro-RO"/>
        </w:rPr>
        <w:t>25</w:t>
      </w:r>
    </w:p>
    <w:p w14:paraId="447004CD" w14:textId="77777777" w:rsidR="005B27FB" w:rsidRPr="009364EB" w:rsidRDefault="005B27FB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70F2121A" w14:textId="4E0E69FE" w:rsidR="005573CA" w:rsidRDefault="00FE6A6A" w:rsidP="002A334A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b/>
          <w:sz w:val="24"/>
          <w:szCs w:val="24"/>
          <w:lang w:val="ru-RU"/>
        </w:rPr>
        <w:t xml:space="preserve">О внесении изменений в некоторые нормативные акты Национального банка </w:t>
      </w:r>
      <w:r w:rsidR="00A65F73" w:rsidRPr="009364EB">
        <w:rPr>
          <w:rFonts w:ascii="PermianSerifTypeface" w:hAnsi="PermianSerifTypeface" w:cs="Arial"/>
          <w:b/>
          <w:sz w:val="24"/>
          <w:szCs w:val="24"/>
          <w:lang w:val="ru-RU"/>
        </w:rPr>
        <w:t>Молдовы (лицензирование отделения небанковского поставщика платежных услуг, созданного и лицензированного в государстве-члене Европейского Союза</w:t>
      </w:r>
      <w:r w:rsidR="00146410" w:rsidRPr="009364EB">
        <w:rPr>
          <w:rFonts w:ascii="PermianSerifTypeface" w:hAnsi="PermianSerifTypeface" w:cs="Arial"/>
          <w:b/>
          <w:sz w:val="24"/>
          <w:szCs w:val="24"/>
          <w:lang w:val="ru-RU"/>
        </w:rPr>
        <w:t xml:space="preserve">) </w:t>
      </w:r>
    </w:p>
    <w:p w14:paraId="35446C6A" w14:textId="77777777" w:rsidR="004E0177" w:rsidRPr="004E0177" w:rsidRDefault="004E0177" w:rsidP="002A334A">
      <w:pPr>
        <w:spacing w:after="0" w:line="240" w:lineRule="auto"/>
        <w:jc w:val="center"/>
        <w:rPr>
          <w:rFonts w:ascii="PermianSerifTypeface" w:hAnsi="PermianSerifTypeface" w:cs="Arial"/>
          <w:b/>
          <w:i/>
          <w:iCs/>
          <w:sz w:val="24"/>
          <w:szCs w:val="24"/>
          <w:lang w:val="ro-RO"/>
        </w:rPr>
      </w:pPr>
    </w:p>
    <w:p w14:paraId="34CDF1C3" w14:textId="7D22EEC4" w:rsidR="004E0177" w:rsidRPr="004E0177" w:rsidRDefault="004E0177" w:rsidP="004E0177">
      <w:pPr>
        <w:spacing w:after="0" w:line="240" w:lineRule="auto"/>
        <w:jc w:val="center"/>
        <w:rPr>
          <w:rFonts w:ascii="PermianSerifTypeface" w:hAnsi="PermianSerifTypeface" w:cs="Arial"/>
          <w:bCs/>
          <w:i/>
          <w:iCs/>
          <w:sz w:val="24"/>
          <w:szCs w:val="24"/>
          <w:lang w:val="ro-MD"/>
        </w:rPr>
      </w:pPr>
      <w:r w:rsidRPr="004E0177">
        <w:rPr>
          <w:rFonts w:ascii="PermianSerifTypeface" w:hAnsi="PermianSerifTypeface" w:cs="Arial"/>
          <w:bCs/>
          <w:i/>
          <w:iCs/>
          <w:sz w:val="24"/>
          <w:szCs w:val="24"/>
          <w:lang w:val="ro-MD"/>
        </w:rPr>
        <w:t xml:space="preserve">(в </w:t>
      </w:r>
      <w:proofErr w:type="spellStart"/>
      <w:r w:rsidRPr="004E0177">
        <w:rPr>
          <w:rFonts w:ascii="PermianSerifTypeface" w:hAnsi="PermianSerifTypeface" w:cs="Arial"/>
          <w:bCs/>
          <w:i/>
          <w:iCs/>
          <w:sz w:val="24"/>
          <w:szCs w:val="24"/>
          <w:lang w:val="ro-MD"/>
        </w:rPr>
        <w:t>силу</w:t>
      </w:r>
      <w:proofErr w:type="spellEnd"/>
      <w:r w:rsidRPr="004E0177">
        <w:rPr>
          <w:rFonts w:ascii="PermianSerifTypeface" w:hAnsi="PermianSerifTypeface" w:cs="Arial"/>
          <w:bCs/>
          <w:i/>
          <w:iCs/>
          <w:sz w:val="24"/>
          <w:szCs w:val="24"/>
          <w:lang w:val="ro-MD"/>
        </w:rPr>
        <w:t xml:space="preserve"> с 27.12.2025)</w:t>
      </w:r>
    </w:p>
    <w:p w14:paraId="11AD6B01" w14:textId="77777777" w:rsidR="00D820A9" w:rsidRPr="009364EB" w:rsidRDefault="00D820A9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44EECD12" w14:textId="2864E7B7" w:rsidR="00A34723" w:rsidRPr="009364EB" w:rsidRDefault="00D77427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u-RU"/>
        </w:rPr>
      </w:pPr>
      <w:r w:rsidRPr="009364EB">
        <w:rPr>
          <w:rFonts w:ascii="PermianSerifTypeface" w:hAnsi="PermianSerifTypeface" w:cs="Arial"/>
          <w:sz w:val="24"/>
          <w:szCs w:val="24"/>
          <w:lang w:val="ru-RU"/>
        </w:rPr>
        <w:t>На основании части (1) ст</w:t>
      </w:r>
      <w:r w:rsidR="00E639E6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. </w:t>
      </w:r>
      <w:r w:rsidR="00CD1997" w:rsidRPr="009364EB">
        <w:rPr>
          <w:rFonts w:ascii="PermianSerifTypeface" w:hAnsi="PermianSerifTypeface" w:cs="Arial"/>
          <w:sz w:val="24"/>
          <w:szCs w:val="24"/>
          <w:lang w:val="ru-RU"/>
        </w:rPr>
        <w:t>17</w:t>
      </w:r>
      <w:r w:rsidR="00CD1997" w:rsidRPr="009364EB">
        <w:rPr>
          <w:rFonts w:ascii="PermianSerifTypeface" w:hAnsi="PermianSerifTypeface" w:cs="Arial"/>
          <w:sz w:val="24"/>
          <w:szCs w:val="24"/>
          <w:vertAlign w:val="superscript"/>
          <w:lang w:val="ru-RU"/>
        </w:rPr>
        <w:t>2</w:t>
      </w:r>
      <w:r w:rsidR="00C81D9F" w:rsidRPr="009364EB">
        <w:rPr>
          <w:rFonts w:ascii="PermianSerifTypeface" w:hAnsi="PermianSerifTypeface" w:cs="Arial"/>
          <w:sz w:val="24"/>
          <w:szCs w:val="24"/>
          <w:vertAlign w:val="superscript"/>
          <w:lang w:val="ru-RU"/>
        </w:rPr>
        <w:t xml:space="preserve"> 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Закона о платежных услугах и электронных деньгах </w:t>
      </w:r>
      <w:r w:rsidR="00B75B7C" w:rsidRPr="009364EB">
        <w:rPr>
          <w:rFonts w:ascii="PermianSerifTypeface" w:hAnsi="PermianSerifTypeface" w:cs="Arial"/>
          <w:sz w:val="24"/>
          <w:szCs w:val="24"/>
          <w:lang w:val="ru-RU"/>
        </w:rPr>
        <w:t>(</w:t>
      </w:r>
      <w:r w:rsidR="000D7234" w:rsidRPr="009364EB">
        <w:rPr>
          <w:rFonts w:ascii="PermianSerifTypeface" w:hAnsi="PermianSerifTypeface" w:cs="Arial"/>
          <w:sz w:val="24"/>
          <w:szCs w:val="24"/>
          <w:lang w:val="ru-RU"/>
        </w:rPr>
        <w:t>Официальный монитор Республики Молдова</w:t>
      </w:r>
      <w:r w:rsidR="00B75B7C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, 2012, </w:t>
      </w:r>
      <w:proofErr w:type="gramStart"/>
      <w:r w:rsidR="000D7234" w:rsidRPr="009364EB">
        <w:rPr>
          <w:rFonts w:ascii="PermianSerifTypeface" w:hAnsi="PermianSerifTypeface" w:cs="Arial"/>
          <w:sz w:val="24"/>
          <w:szCs w:val="24"/>
          <w:lang w:val="ru-RU"/>
        </w:rPr>
        <w:t>№</w:t>
      </w:r>
      <w:r w:rsidR="00033071" w:rsidRPr="00F35F85">
        <w:rPr>
          <w:rFonts w:ascii="PermianSerifTypeface" w:hAnsi="PermianSerifTypeface" w:cs="Arial"/>
          <w:sz w:val="24"/>
          <w:szCs w:val="24"/>
          <w:lang w:val="ru-RU"/>
        </w:rPr>
        <w:t xml:space="preserve"> </w:t>
      </w:r>
      <w:r w:rsidR="00B75B7C" w:rsidRPr="009364EB">
        <w:rPr>
          <w:rFonts w:ascii="PermianSerifTypeface" w:hAnsi="PermianSerifTypeface" w:cs="Arial"/>
          <w:sz w:val="24"/>
          <w:szCs w:val="24"/>
          <w:lang w:val="ru-RU"/>
        </w:rPr>
        <w:t>193-197</w:t>
      </w:r>
      <w:proofErr w:type="gramEnd"/>
      <w:r w:rsidR="00B75B7C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, </w:t>
      </w:r>
      <w:r w:rsidR="000D7234" w:rsidRPr="009364EB">
        <w:rPr>
          <w:rFonts w:ascii="PermianSerifTypeface" w:hAnsi="PermianSerifTypeface" w:cs="Arial"/>
          <w:sz w:val="24"/>
          <w:szCs w:val="24"/>
          <w:lang w:val="ru-RU"/>
        </w:rPr>
        <w:t>ст</w:t>
      </w:r>
      <w:r w:rsidR="00B75B7C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.661), </w:t>
      </w:r>
      <w:r w:rsidR="000D7234" w:rsidRPr="009364EB">
        <w:rPr>
          <w:rFonts w:ascii="PermianSerifTypeface" w:hAnsi="PermianSerifTypeface" w:cs="Arial"/>
          <w:sz w:val="24"/>
          <w:szCs w:val="24"/>
          <w:lang w:val="ru-RU"/>
        </w:rPr>
        <w:t>с последующими изменениями</w:t>
      </w:r>
      <w:r w:rsidR="00B75B7C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, </w:t>
      </w:r>
      <w:r w:rsidR="0052748D" w:rsidRPr="009364EB">
        <w:rPr>
          <w:rFonts w:ascii="PermianSerifTypeface" w:hAnsi="PermianSerifTypeface" w:cs="Arial"/>
          <w:sz w:val="24"/>
          <w:szCs w:val="24"/>
          <w:lang w:val="ru-RU"/>
        </w:rPr>
        <w:t>Исполнительный комитет Национального банка Молдовы</w:t>
      </w:r>
    </w:p>
    <w:p w14:paraId="183DFEDD" w14:textId="77777777" w:rsidR="00D850B7" w:rsidRPr="009364EB" w:rsidRDefault="00D850B7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16F0668D" w14:textId="52AED6C0" w:rsidR="00A34723" w:rsidRPr="009364EB" w:rsidRDefault="0052748D" w:rsidP="00707394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b/>
          <w:sz w:val="24"/>
          <w:szCs w:val="24"/>
          <w:lang w:val="ru-RU"/>
        </w:rPr>
        <w:t>ПО</w:t>
      </w:r>
      <w:r w:rsidR="00707394" w:rsidRPr="009364EB">
        <w:rPr>
          <w:rFonts w:ascii="PermianSerifTypeface" w:hAnsi="PermianSerifTypeface" w:cs="Arial"/>
          <w:b/>
          <w:sz w:val="24"/>
          <w:szCs w:val="24"/>
          <w:lang w:val="ru-RU"/>
        </w:rPr>
        <w:t>СТАНОВЛЯЕТ:</w:t>
      </w:r>
    </w:p>
    <w:p w14:paraId="123E793C" w14:textId="4C0F7293" w:rsidR="00707394" w:rsidRPr="009364EB" w:rsidRDefault="00F973CB" w:rsidP="00707394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ermianSerifTypeface" w:hAnsi="PermianSerifTypeface" w:cs="Arial"/>
          <w:b/>
          <w:sz w:val="24"/>
          <w:szCs w:val="24"/>
          <w:lang w:val="ru-MD"/>
        </w:rPr>
      </w:pP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В </w:t>
      </w:r>
      <w:r w:rsidR="00707394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пункте </w:t>
      </w:r>
      <w:r w:rsidR="00707394" w:rsidRPr="009364EB">
        <w:rPr>
          <w:rFonts w:ascii="PermianSerifTypeface" w:hAnsi="PermianSerifTypeface" w:cs="Arial"/>
          <w:sz w:val="24"/>
          <w:szCs w:val="24"/>
          <w:lang w:val="ro-RO"/>
        </w:rPr>
        <w:t>2</w:t>
      </w:r>
      <w:r w:rsidR="00146410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Регламента о долях участия </w:t>
      </w:r>
      <w:r w:rsidR="00042BA7" w:rsidRPr="009364EB">
        <w:rPr>
          <w:rFonts w:ascii="PermianSerifTypeface" w:hAnsi="PermianSerifTypeface" w:cs="Arial"/>
          <w:sz w:val="24"/>
          <w:szCs w:val="24"/>
          <w:lang w:val="ru-RU"/>
        </w:rPr>
        <w:t>в небанковских поставщиках платежных услуг</w:t>
      </w:r>
      <w:r w:rsidR="00F35F85">
        <w:rPr>
          <w:rFonts w:ascii="PermianSerifTypeface" w:hAnsi="PermianSerifTypeface" w:cs="Arial"/>
          <w:sz w:val="24"/>
          <w:szCs w:val="24"/>
          <w:lang w:val="ru-RU"/>
        </w:rPr>
        <w:t>,</w:t>
      </w:r>
      <w:r w:rsidR="00042BA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утвержденного Постановлением Исполнительного комитета Национального банка Молдовы № 9/2024 (Официальный монитор Республики Молдова, 2024 г., № 32-35, ст. 84), зарегистрированн</w:t>
      </w:r>
      <w:r w:rsidR="00F35F85">
        <w:rPr>
          <w:rFonts w:ascii="PermianSerifTypeface" w:hAnsi="PermianSerifTypeface" w:cs="Arial"/>
          <w:sz w:val="24"/>
          <w:szCs w:val="24"/>
          <w:lang w:val="ru-RU"/>
        </w:rPr>
        <w:t>ым</w:t>
      </w:r>
      <w:r w:rsidR="00042BA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в Министерстве юстиции Республики Молдова под № 1902</w:t>
      </w:r>
      <w:r w:rsidR="000F06DF" w:rsidRPr="009364EB">
        <w:rPr>
          <w:rFonts w:ascii="PermianSerifTypeface" w:hAnsi="PermianSerifTypeface" w:cs="Arial"/>
          <w:sz w:val="24"/>
          <w:szCs w:val="24"/>
          <w:lang w:val="ru-RU"/>
        </w:rPr>
        <w:t>, текст «</w:t>
      </w:r>
      <w:r w:rsidR="000F06DF" w:rsidRPr="009364EB">
        <w:rPr>
          <w:rFonts w:ascii="PermianSerifTypeface" w:hAnsi="PermianSerifTypeface"/>
          <w:sz w:val="24"/>
          <w:szCs w:val="24"/>
          <w:lang w:val="ru-RU"/>
        </w:rPr>
        <w:t>Регламенте о деятельности небанковских поставщиков платежных услуг, утвержденном Постановлением Исполнительного комитета Национального банка Молдовы №</w:t>
      </w:r>
      <w:r w:rsidR="000F06DF" w:rsidRPr="009364EB">
        <w:rPr>
          <w:rFonts w:ascii="PermianSerifTypeface" w:hAnsi="PermianSerifTypeface"/>
          <w:bCs/>
          <w:sz w:val="24"/>
          <w:szCs w:val="24"/>
          <w:lang w:val="ru-RU"/>
        </w:rPr>
        <w:t xml:space="preserve"> 217/2019 (Официальный монитор Республики Молдовы, 2019, № 34-38, ст. 106), заменить </w:t>
      </w:r>
      <w:r w:rsidR="00926503" w:rsidRPr="009364EB">
        <w:rPr>
          <w:rFonts w:ascii="PermianSerifTypeface" w:hAnsi="PermianSerifTypeface"/>
          <w:bCs/>
          <w:sz w:val="24"/>
          <w:szCs w:val="24"/>
          <w:lang w:val="ru-RU"/>
        </w:rPr>
        <w:t xml:space="preserve">текстом «Регламенте о лицензировании и </w:t>
      </w:r>
      <w:r w:rsidR="00926503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>регистрации платежных обществ, обществ</w:t>
      </w:r>
      <w:r w:rsidR="0057564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>,</w:t>
      </w:r>
      <w:r w:rsidR="00926503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 xml:space="preserve"> выпускающи</w:t>
      </w:r>
      <w:r w:rsidR="0057564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>х</w:t>
      </w:r>
      <w:r w:rsidR="00926503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 xml:space="preserve"> электронные деньги</w:t>
      </w:r>
      <w:r w:rsidR="0057564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>,</w:t>
      </w:r>
      <w:r w:rsidR="00926503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 xml:space="preserve"> и поставщиков почтовых услуг в качестве поставщиков платежных услуг и/или эмитентов электронных денег</w:t>
      </w:r>
      <w:r w:rsidR="002F56FD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MD"/>
        </w:rPr>
        <w:t xml:space="preserve">, </w:t>
      </w:r>
      <w:r w:rsidR="002F56FD" w:rsidRPr="009364EB">
        <w:rPr>
          <w:rFonts w:ascii="PermianSerifTypeface" w:hAnsi="PermianSerifTypeface"/>
          <w:sz w:val="24"/>
          <w:szCs w:val="24"/>
          <w:lang w:val="ru-RU"/>
        </w:rPr>
        <w:t>утвержденном Постановлением Исполнительного комитета Национального банка Молдовы № 11/2024</w:t>
      </w:r>
      <w:r w:rsidR="0089642F" w:rsidRPr="009364EB">
        <w:rPr>
          <w:rFonts w:ascii="PermianSerifTypeface" w:hAnsi="PermianSerifTypeface"/>
          <w:sz w:val="24"/>
          <w:szCs w:val="24"/>
          <w:lang w:val="ru-RU"/>
        </w:rPr>
        <w:t>».</w:t>
      </w:r>
    </w:p>
    <w:p w14:paraId="0AE375B6" w14:textId="5105201C" w:rsidR="000A4D77" w:rsidRPr="009364EB" w:rsidRDefault="00B175ED" w:rsidP="000A4D77">
      <w:pPr>
        <w:pStyle w:val="ListParagraph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u-RU"/>
        </w:rPr>
      </w:pP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В Регламент </w:t>
      </w:r>
      <w:r w:rsidR="0023421B" w:rsidRPr="009364EB">
        <w:rPr>
          <w:rFonts w:ascii="PermianSerifTypeface" w:hAnsi="PermianSerifTypeface"/>
          <w:bCs/>
          <w:sz w:val="24"/>
          <w:szCs w:val="24"/>
          <w:lang w:val="ru-RU"/>
        </w:rPr>
        <w:t xml:space="preserve">о лицензировании и </w:t>
      </w:r>
      <w:r w:rsidR="0023421B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RU"/>
        </w:rPr>
        <w:t>регистрации платежных обществ, обществ</w:t>
      </w:r>
      <w:r w:rsidR="00362F41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RU"/>
        </w:rPr>
        <w:t>,</w:t>
      </w:r>
      <w:r w:rsidR="0023421B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RU"/>
        </w:rPr>
        <w:t xml:space="preserve"> выпускающи</w:t>
      </w:r>
      <w:r w:rsidR="00362F41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RU"/>
        </w:rPr>
        <w:t>х</w:t>
      </w:r>
      <w:r w:rsidR="0023421B" w:rsidRPr="009364EB">
        <w:rPr>
          <w:rStyle w:val="Strong"/>
          <w:rFonts w:ascii="PermianSerifTypeface" w:hAnsi="PermianSerifTypeface"/>
          <w:b w:val="0"/>
          <w:sz w:val="24"/>
          <w:szCs w:val="24"/>
          <w:shd w:val="clear" w:color="auto" w:fill="FAFAFA"/>
          <w:lang w:val="ru-RU"/>
        </w:rPr>
        <w:t xml:space="preserve"> электронные деньги и поставщиков почтовых услуг в качестве поставщиков платежных услуг и/или эмитентов электронных денег, </w:t>
      </w:r>
      <w:r w:rsidR="0023421B" w:rsidRPr="009364EB">
        <w:rPr>
          <w:rFonts w:ascii="PermianSerifTypeface" w:hAnsi="PermianSerifTypeface"/>
          <w:sz w:val="24"/>
          <w:szCs w:val="24"/>
          <w:lang w:val="ru-RU"/>
        </w:rPr>
        <w:t>утвержденный Постановлением Исполнительного комитета Национального банка Молдовы №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>11/2024 (</w:t>
      </w:r>
      <w:r w:rsidR="0023421B" w:rsidRPr="009364EB">
        <w:rPr>
          <w:rFonts w:ascii="PermianSerifTypeface" w:hAnsi="PermianSerifTypeface" w:cs="Arial"/>
          <w:sz w:val="24"/>
          <w:szCs w:val="24"/>
          <w:lang w:val="ru-RU"/>
        </w:rPr>
        <w:t>Официальный монитор Республики Молдова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, 2024, </w:t>
      </w:r>
      <w:r w:rsidR="0023421B" w:rsidRPr="009364EB">
        <w:rPr>
          <w:rFonts w:ascii="PermianSerifTypeface" w:hAnsi="PermianSerifTypeface" w:cs="Arial"/>
          <w:sz w:val="24"/>
          <w:szCs w:val="24"/>
          <w:lang w:val="ru-RU"/>
        </w:rPr>
        <w:t>№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36-39, </w:t>
      </w:r>
      <w:r w:rsidR="0023421B" w:rsidRPr="009364EB">
        <w:rPr>
          <w:rFonts w:ascii="PermianSerifTypeface" w:hAnsi="PermianSerifTypeface" w:cs="Arial"/>
          <w:sz w:val="24"/>
          <w:szCs w:val="24"/>
          <w:lang w:val="ru-RU"/>
        </w:rPr>
        <w:t>ст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. 89), </w:t>
      </w:r>
      <w:r w:rsidR="0023421B" w:rsidRPr="009364EB">
        <w:rPr>
          <w:rFonts w:ascii="PermianSerifTypeface" w:hAnsi="PermianSerifTypeface" w:cs="Arial"/>
          <w:sz w:val="24"/>
          <w:szCs w:val="24"/>
          <w:lang w:val="ru-RU"/>
        </w:rPr>
        <w:t>зарегистрированн</w:t>
      </w:r>
      <w:r w:rsidR="00216C46" w:rsidRPr="009364EB">
        <w:rPr>
          <w:rFonts w:ascii="PermianSerifTypeface" w:hAnsi="PermianSerifTypeface" w:cs="Arial"/>
          <w:sz w:val="24"/>
          <w:szCs w:val="24"/>
          <w:lang w:val="ru-RU"/>
        </w:rPr>
        <w:t>ы</w:t>
      </w:r>
      <w:r w:rsidR="00362F41">
        <w:rPr>
          <w:rFonts w:ascii="PermianSerifTypeface" w:hAnsi="PermianSerifTypeface" w:cs="Arial"/>
          <w:sz w:val="24"/>
          <w:szCs w:val="24"/>
          <w:lang w:val="ru-RU"/>
        </w:rPr>
        <w:t>м</w:t>
      </w:r>
      <w:r w:rsidR="0023421B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в Министерстве юстиции Республики Молдова под </w:t>
      </w:r>
      <w:proofErr w:type="gramStart"/>
      <w:r w:rsidR="0023421B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№ 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1904</w:t>
      </w:r>
      <w:proofErr w:type="gramEnd"/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</w:t>
      </w:r>
      <w:r w:rsidR="00216C46" w:rsidRPr="009364EB">
        <w:rPr>
          <w:rFonts w:ascii="PermianSerifTypeface" w:hAnsi="PermianSerifTypeface" w:cs="Arial"/>
          <w:sz w:val="24"/>
          <w:szCs w:val="24"/>
          <w:lang w:val="ru-RU"/>
        </w:rPr>
        <w:t>от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19 </w:t>
      </w:r>
      <w:r w:rsidR="00216C46" w:rsidRPr="009364EB">
        <w:rPr>
          <w:rFonts w:ascii="PermianSerifTypeface" w:hAnsi="PermianSerifTypeface" w:cs="Arial"/>
          <w:sz w:val="24"/>
          <w:szCs w:val="24"/>
          <w:lang w:val="ru-RU"/>
        </w:rPr>
        <w:t>января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2024</w:t>
      </w:r>
      <w:r w:rsidR="00216C46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г.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, </w:t>
      </w:r>
      <w:r w:rsidR="00216C46" w:rsidRPr="009364EB">
        <w:rPr>
          <w:rFonts w:ascii="PermianSerifTypeface" w:hAnsi="PermianSerifTypeface" w:cs="Arial"/>
          <w:sz w:val="24"/>
          <w:szCs w:val="24"/>
          <w:lang w:val="ru-RU"/>
        </w:rPr>
        <w:t>с последующими изменениями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>,</w:t>
      </w:r>
      <w:r w:rsidR="00216C46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внести следующие изменения</w:t>
      </w:r>
      <w:r w:rsidR="000A4D77" w:rsidRPr="009364EB">
        <w:rPr>
          <w:rFonts w:ascii="PermianSerifTypeface" w:hAnsi="PermianSerifTypeface" w:cs="Arial"/>
          <w:sz w:val="24"/>
          <w:szCs w:val="24"/>
          <w:lang w:val="ru-RU"/>
        </w:rPr>
        <w:t>:</w:t>
      </w:r>
    </w:p>
    <w:p w14:paraId="3255FE68" w14:textId="722674D4" w:rsidR="00837370" w:rsidRPr="00837370" w:rsidRDefault="009364EB" w:rsidP="00EF7027">
      <w:pPr>
        <w:pStyle w:val="ListParagraph"/>
        <w:numPr>
          <w:ilvl w:val="1"/>
          <w:numId w:val="17"/>
        </w:numPr>
        <w:ind w:left="-142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u-RU"/>
        </w:rPr>
        <w:lastRenderedPageBreak/>
        <w:t xml:space="preserve">в пункте 2 после текста «ст. </w:t>
      </w:r>
      <w:r w:rsidR="00837370">
        <w:rPr>
          <w:rFonts w:ascii="PermianSerifTypeface" w:hAnsi="PermianSerifTypeface" w:cs="Arial"/>
          <w:sz w:val="24"/>
          <w:szCs w:val="24"/>
          <w:lang w:val="ru-RU"/>
        </w:rPr>
        <w:t>17</w:t>
      </w:r>
      <w:r>
        <w:rPr>
          <w:rFonts w:ascii="PermianSerifTypeface" w:hAnsi="PermianSerifTypeface" w:cs="Arial"/>
          <w:sz w:val="24"/>
          <w:szCs w:val="24"/>
          <w:lang w:val="ru-RU"/>
        </w:rPr>
        <w:t>»</w:t>
      </w:r>
      <w:r w:rsidR="00837370">
        <w:rPr>
          <w:rFonts w:ascii="PermianSerifTypeface" w:hAnsi="PermianSerifTypeface" w:cs="Arial"/>
          <w:sz w:val="24"/>
          <w:szCs w:val="24"/>
          <w:lang w:val="ru-RU"/>
        </w:rPr>
        <w:t xml:space="preserve"> дополнить текстом </w:t>
      </w:r>
      <w:proofErr w:type="gramStart"/>
      <w:r w:rsidR="00837370">
        <w:rPr>
          <w:rFonts w:ascii="PermianSerifTypeface" w:hAnsi="PermianSerifTypeface" w:cs="Arial"/>
          <w:sz w:val="24"/>
          <w:szCs w:val="24"/>
          <w:lang w:val="ru-RU"/>
        </w:rPr>
        <w:t>« ,</w:t>
      </w:r>
      <w:proofErr w:type="gramEnd"/>
      <w:r w:rsidR="00837370">
        <w:rPr>
          <w:rFonts w:ascii="PermianSerifTypeface" w:hAnsi="PermianSerifTypeface" w:cs="Arial"/>
          <w:sz w:val="24"/>
          <w:szCs w:val="24"/>
          <w:lang w:val="ru-RU"/>
        </w:rPr>
        <w:t xml:space="preserve"> 17</w:t>
      </w:r>
      <w:r w:rsidR="00837370" w:rsidRPr="00837370">
        <w:rPr>
          <w:rFonts w:ascii="PermianSerifTypeface" w:hAnsi="PermianSerifTypeface" w:cs="Arial"/>
          <w:sz w:val="24"/>
          <w:szCs w:val="24"/>
          <w:vertAlign w:val="superscript"/>
          <w:lang w:val="ru-RU"/>
        </w:rPr>
        <w:t>2</w:t>
      </w:r>
      <w:r w:rsidR="00837370">
        <w:rPr>
          <w:rFonts w:ascii="PermianSerifTypeface" w:hAnsi="PermianSerifTypeface" w:cs="Arial"/>
          <w:sz w:val="24"/>
          <w:szCs w:val="24"/>
          <w:lang w:val="ru-RU"/>
        </w:rPr>
        <w:t>»;</w:t>
      </w:r>
    </w:p>
    <w:p w14:paraId="13491D3B" w14:textId="77777777" w:rsidR="000F2C6D" w:rsidRPr="000F2C6D" w:rsidRDefault="000F2C6D" w:rsidP="00EF7027">
      <w:pPr>
        <w:pStyle w:val="ListParagraph"/>
        <w:numPr>
          <w:ilvl w:val="1"/>
          <w:numId w:val="17"/>
        </w:numPr>
        <w:ind w:left="-142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u-RU"/>
        </w:rPr>
        <w:t>в пункте 8 текст «</w:t>
      </w:r>
      <w:r w:rsidRPr="000F2C6D">
        <w:rPr>
          <w:rFonts w:ascii="PermianSerifTypeface" w:hAnsi="PermianSerifTypeface" w:cs="Arial"/>
          <w:sz w:val="24"/>
          <w:szCs w:val="24"/>
          <w:lang w:val="ru-RU"/>
        </w:rPr>
        <w:t>в ст.17 и ст.84</w:t>
      </w:r>
      <w:r>
        <w:rPr>
          <w:rFonts w:ascii="PermianSerifTypeface" w:hAnsi="PermianSerifTypeface" w:cs="Arial"/>
          <w:sz w:val="24"/>
          <w:szCs w:val="24"/>
          <w:lang w:val="ru-RU"/>
        </w:rPr>
        <w:t>» заменить текстом «</w:t>
      </w:r>
      <w:r w:rsidRPr="000F2C6D">
        <w:rPr>
          <w:rFonts w:ascii="PermianSerifTypeface" w:hAnsi="PermianSerifTypeface" w:cs="Arial"/>
          <w:sz w:val="24"/>
          <w:szCs w:val="24"/>
          <w:lang w:val="ru-RU"/>
        </w:rPr>
        <w:t>в зависимости от обстоятельств</w:t>
      </w:r>
      <w:r>
        <w:rPr>
          <w:rFonts w:ascii="PermianSerifTypeface" w:hAnsi="PermianSerifTypeface" w:cs="Arial"/>
          <w:sz w:val="24"/>
          <w:szCs w:val="24"/>
          <w:lang w:val="ru-RU"/>
        </w:rPr>
        <w:t>, в ст. 17, ст. 17</w:t>
      </w:r>
      <w:r w:rsidRPr="00837370">
        <w:rPr>
          <w:rFonts w:ascii="PermianSerifTypeface" w:hAnsi="PermianSerifTypeface" w:cs="Arial"/>
          <w:sz w:val="24"/>
          <w:szCs w:val="24"/>
          <w:vertAlign w:val="superscript"/>
          <w:lang w:val="ru-RU"/>
        </w:rPr>
        <w:t>2</w:t>
      </w:r>
      <w:r>
        <w:rPr>
          <w:rFonts w:ascii="PermianSerifTypeface" w:hAnsi="PermianSerifTypeface" w:cs="Arial"/>
          <w:sz w:val="24"/>
          <w:szCs w:val="24"/>
          <w:vertAlign w:val="superscript"/>
          <w:lang w:val="ru-RU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u-RU"/>
        </w:rPr>
        <w:t>или ст. 84»;</w:t>
      </w:r>
    </w:p>
    <w:p w14:paraId="07D2135F" w14:textId="391B8667" w:rsidR="00775FF4" w:rsidRPr="009364EB" w:rsidRDefault="001D3960" w:rsidP="00EF7027">
      <w:pPr>
        <w:pStyle w:val="ListParagraph"/>
        <w:numPr>
          <w:ilvl w:val="1"/>
          <w:numId w:val="17"/>
        </w:numPr>
        <w:ind w:left="-142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в </w:t>
      </w:r>
      <w:r w:rsidR="0084279A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пункте </w:t>
      </w:r>
      <w:r w:rsidR="0084279A" w:rsidRPr="009364EB">
        <w:rPr>
          <w:rFonts w:ascii="PermianSerifTypeface" w:hAnsi="PermianSerifTypeface" w:cs="Arial"/>
          <w:sz w:val="24"/>
          <w:szCs w:val="24"/>
          <w:lang w:val="ro-RO"/>
        </w:rPr>
        <w:t>28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после слов «</w:t>
      </w:r>
      <w:r w:rsidRPr="009364EB">
        <w:rPr>
          <w:rFonts w:ascii="PermianSerifTypeface" w:hAnsi="PermianSerifTypeface"/>
          <w:sz w:val="24"/>
          <w:szCs w:val="24"/>
          <w:lang w:val="ru-RU"/>
        </w:rPr>
        <w:t>лицензированного в другом государстве» дополнить текстом «</w:t>
      </w:r>
      <w:r w:rsidR="000C26DF" w:rsidRPr="009364EB">
        <w:rPr>
          <w:rFonts w:ascii="PermianSerifTypeface" w:hAnsi="PermianSerifTypeface"/>
          <w:sz w:val="24"/>
          <w:szCs w:val="24"/>
          <w:lang w:val="ru-RU"/>
        </w:rPr>
        <w:t>не являющемся государством-членом Европейского Союза, который намерен осуществлять деятельность в Республике Молдова,»</w:t>
      </w:r>
      <w:r w:rsidR="0062571E" w:rsidRPr="009364EB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018F71F9" w14:textId="0968F676" w:rsidR="00775FF4" w:rsidRPr="009364EB" w:rsidRDefault="0084279A" w:rsidP="00EF7027">
      <w:pPr>
        <w:pStyle w:val="ListParagraph"/>
        <w:numPr>
          <w:ilvl w:val="1"/>
          <w:numId w:val="17"/>
        </w:numPr>
        <w:spacing w:after="0"/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bookmarkStart w:id="0" w:name="_Hlk191647122"/>
      <w:r w:rsidRPr="009364EB">
        <w:rPr>
          <w:rFonts w:ascii="PermianSerifTypeface" w:hAnsi="PermianSerifTypeface" w:cs="Arial"/>
          <w:sz w:val="24"/>
          <w:szCs w:val="24"/>
          <w:lang w:val="ru-RU"/>
        </w:rPr>
        <w:t>дополнить пунктами</w:t>
      </w:r>
      <w:r w:rsidR="00D904C4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28</w:t>
      </w:r>
      <w:r w:rsidR="00D904C4" w:rsidRPr="009364EB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 w:rsidR="00D904C4" w:rsidRPr="009364EB">
        <w:rPr>
          <w:rFonts w:ascii="PermianSerifTypeface" w:hAnsi="PermianSerifTypeface" w:cs="Arial"/>
          <w:sz w:val="24"/>
          <w:szCs w:val="24"/>
          <w:lang w:val="ro-RO"/>
        </w:rPr>
        <w:t>, 28</w:t>
      </w:r>
      <w:r w:rsidR="00D904C4" w:rsidRPr="009364EB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2</w:t>
      </w:r>
      <w:r w:rsidR="00D904C4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>и</w:t>
      </w:r>
      <w:r w:rsidR="00E42F82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D904C4" w:rsidRPr="009364EB">
        <w:rPr>
          <w:rFonts w:ascii="PermianSerifTypeface" w:hAnsi="PermianSerifTypeface" w:cs="Arial"/>
          <w:sz w:val="24"/>
          <w:szCs w:val="24"/>
          <w:lang w:val="ro-RO"/>
        </w:rPr>
        <w:t>28</w:t>
      </w:r>
      <w:r w:rsidR="00D904C4" w:rsidRPr="009364EB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3</w:t>
      </w:r>
      <w:r w:rsidR="00D904C4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>следующего содержания</w:t>
      </w:r>
      <w:r w:rsidR="00451113" w:rsidRPr="009364EB">
        <w:rPr>
          <w:rFonts w:ascii="PermianSerifTypeface" w:hAnsi="PermianSerifTypeface" w:cs="Arial"/>
          <w:sz w:val="24"/>
          <w:szCs w:val="24"/>
          <w:lang w:val="ro-RO"/>
        </w:rPr>
        <w:t>:</w:t>
      </w:r>
    </w:p>
    <w:p w14:paraId="64F027F8" w14:textId="2952B64B" w:rsidR="00F40A64" w:rsidRPr="009364EB" w:rsidRDefault="008A0C88" w:rsidP="00832CAA">
      <w:pPr>
        <w:pStyle w:val="NormalWeb"/>
        <w:tabs>
          <w:tab w:val="left" w:pos="426"/>
          <w:tab w:val="left" w:pos="993"/>
        </w:tabs>
        <w:ind w:firstLine="284"/>
        <w:contextualSpacing/>
        <w:jc w:val="both"/>
        <w:rPr>
          <w:rFonts w:ascii="PermianSerifTypeface" w:hAnsi="PermianSerifTypeface"/>
          <w:b/>
          <w:bCs/>
          <w:i/>
          <w:iCs/>
          <w:u w:val="single"/>
          <w:lang w:val="ru-MD"/>
        </w:rPr>
      </w:pPr>
      <w:r w:rsidRPr="009364EB">
        <w:rPr>
          <w:rFonts w:ascii="PermianSerifTypeface" w:hAnsi="PermianSerifTypeface"/>
          <w:lang w:val="ru-RU"/>
        </w:rPr>
        <w:t>«</w:t>
      </w:r>
      <w:r w:rsidR="00F41343" w:rsidRPr="009364EB">
        <w:rPr>
          <w:rFonts w:ascii="PermianSerifTypeface" w:hAnsi="PermianSerifTypeface"/>
          <w:lang w:val="ro-MD"/>
        </w:rPr>
        <w:t>28</w:t>
      </w:r>
      <w:r w:rsidR="00F41343" w:rsidRPr="009364EB">
        <w:rPr>
          <w:rFonts w:ascii="PermianSerifTypeface" w:hAnsi="PermianSerifTypeface"/>
          <w:vertAlign w:val="superscript"/>
          <w:lang w:val="ro-MD"/>
        </w:rPr>
        <w:t>1</w:t>
      </w:r>
      <w:r w:rsidR="00F41343" w:rsidRPr="009364EB">
        <w:rPr>
          <w:rFonts w:ascii="PermianSerifTypeface" w:hAnsi="PermianSerifTypeface"/>
          <w:lang w:val="ro-MD"/>
        </w:rPr>
        <w:t xml:space="preserve">. </w:t>
      </w:r>
      <w:r w:rsidRPr="009364EB">
        <w:rPr>
          <w:rFonts w:ascii="PermianSerifTypeface" w:hAnsi="PermianSerifTypeface"/>
          <w:lang w:val="ru-RU"/>
        </w:rPr>
        <w:t xml:space="preserve">Для получения лицензии отделение небанковского поставщика платежных услуг, созданное и лицензированное в государстве-члене Европейского </w:t>
      </w:r>
      <w:r w:rsidR="005D38EF">
        <w:rPr>
          <w:rFonts w:ascii="PermianSerifTypeface" w:hAnsi="PermianSerifTypeface"/>
          <w:lang w:val="ru-RU"/>
        </w:rPr>
        <w:t>С</w:t>
      </w:r>
      <w:r w:rsidRPr="009364EB">
        <w:rPr>
          <w:rFonts w:ascii="PermianSerifTypeface" w:hAnsi="PermianSerifTypeface"/>
          <w:lang w:val="ru-RU"/>
        </w:rPr>
        <w:t>оюза, должно подать в Национальный банк Молдовы заявление о выдаче лицензии в соответствии с положениями настоящей части, приложив документы и информацию, указанные в части (2) ст. 17</w:t>
      </w:r>
      <w:r w:rsidRPr="009364EB">
        <w:rPr>
          <w:rFonts w:ascii="PermianSerifTypeface" w:hAnsi="PermianSerifTypeface"/>
          <w:vertAlign w:val="superscript"/>
          <w:lang w:val="ru-RU"/>
        </w:rPr>
        <w:t>2</w:t>
      </w:r>
      <w:r w:rsidRPr="009364EB">
        <w:rPr>
          <w:rFonts w:ascii="PermianSerifTypeface" w:hAnsi="PermianSerifTypeface"/>
          <w:lang w:val="ru-RU"/>
        </w:rPr>
        <w:t xml:space="preserve">  Закона </w:t>
      </w:r>
      <w:r w:rsidRPr="00CC786B">
        <w:rPr>
          <w:rFonts w:ascii="PermianSerifTypeface" w:hAnsi="PermianSerifTypeface"/>
          <w:lang w:val="ru-RU"/>
        </w:rPr>
        <w:t>о платежных услугах и электронных деньгах № 114/2012, а также в п</w:t>
      </w:r>
      <w:r w:rsidR="00F50A10" w:rsidRPr="00CC786B">
        <w:rPr>
          <w:rFonts w:ascii="PermianSerifTypeface" w:hAnsi="PermianSerifTypeface"/>
          <w:lang w:val="ru-RU"/>
        </w:rPr>
        <w:t>ункте</w:t>
      </w:r>
      <w:r w:rsidRPr="00CC786B">
        <w:rPr>
          <w:rFonts w:ascii="PermianSerifTypeface" w:hAnsi="PermianSerifTypeface"/>
          <w:lang w:val="ru-RU"/>
        </w:rPr>
        <w:t xml:space="preserve"> 33 и п</w:t>
      </w:r>
      <w:r w:rsidR="00F50A10" w:rsidRPr="00CC786B">
        <w:rPr>
          <w:rFonts w:ascii="PermianSerifTypeface" w:hAnsi="PermianSerifTypeface"/>
          <w:lang w:val="ru-RU"/>
        </w:rPr>
        <w:t>ункте</w:t>
      </w:r>
      <w:r w:rsidRPr="00CC786B">
        <w:rPr>
          <w:rFonts w:ascii="PermianSerifTypeface" w:hAnsi="PermianSerifTypeface"/>
          <w:lang w:val="ru-RU"/>
        </w:rPr>
        <w:t xml:space="preserve"> 65.</w:t>
      </w:r>
      <w:r w:rsidR="00023A67" w:rsidRPr="00CC786B">
        <w:rPr>
          <w:rFonts w:ascii="PermianSerifTypeface" w:hAnsi="PermianSerifTypeface"/>
          <w:lang w:val="ru-RU"/>
        </w:rPr>
        <w:t xml:space="preserve"> </w:t>
      </w:r>
      <w:r w:rsidR="004D3EE6" w:rsidRPr="00CC786B">
        <w:rPr>
          <w:rFonts w:ascii="PermianSerifTypeface" w:hAnsi="PermianSerifTypeface"/>
          <w:lang w:val="ru-MD"/>
        </w:rPr>
        <w:t xml:space="preserve">Для целей </w:t>
      </w:r>
      <w:proofErr w:type="spellStart"/>
      <w:r w:rsidR="00684473" w:rsidRPr="00CC786B">
        <w:rPr>
          <w:rFonts w:ascii="PermianSerifTypeface" w:hAnsi="PermianSerifTypeface"/>
          <w:lang w:val="ru-MD"/>
        </w:rPr>
        <w:t>пп</w:t>
      </w:r>
      <w:proofErr w:type="spellEnd"/>
      <w:r w:rsidR="0015196F" w:rsidRPr="00CC786B">
        <w:rPr>
          <w:rFonts w:ascii="PermianSerifTypeface" w:hAnsi="PermianSerifTypeface"/>
          <w:lang w:val="ru-MD"/>
        </w:rPr>
        <w:t>.</w:t>
      </w:r>
      <w:r w:rsidR="00684473" w:rsidRPr="00CC786B">
        <w:rPr>
          <w:rFonts w:ascii="PermianSerifTypeface" w:hAnsi="PermianSerifTypeface"/>
          <w:lang w:val="ru-MD"/>
        </w:rPr>
        <w:t xml:space="preserve"> 7) части (2) ст. 17</w:t>
      </w:r>
      <w:r w:rsidR="00684473" w:rsidRPr="00CC786B">
        <w:rPr>
          <w:rFonts w:ascii="PermianSerifTypeface" w:hAnsi="PermianSerifTypeface"/>
          <w:vertAlign w:val="superscript"/>
          <w:lang w:val="ru-MD"/>
        </w:rPr>
        <w:t>2</w:t>
      </w:r>
      <w:r w:rsidR="00684473" w:rsidRPr="00CC786B">
        <w:rPr>
          <w:rFonts w:ascii="PermianSerifTypeface" w:hAnsi="PermianSerifTypeface"/>
          <w:lang w:val="ru-MD"/>
        </w:rPr>
        <w:t xml:space="preserve"> Закона № </w:t>
      </w:r>
      <w:r w:rsidR="00A17AEB" w:rsidRPr="00CC786B">
        <w:rPr>
          <w:rFonts w:ascii="PermianSerifTypeface" w:hAnsi="PermianSerifTypeface"/>
          <w:lang w:val="ru-MD"/>
        </w:rPr>
        <w:t>114/2012</w:t>
      </w:r>
      <w:r w:rsidR="00684473" w:rsidRPr="00CC786B">
        <w:rPr>
          <w:rFonts w:ascii="PermianSerifTypeface" w:hAnsi="PermianSerifTypeface"/>
          <w:lang w:val="ru-MD"/>
        </w:rPr>
        <w:t xml:space="preserve">, представляется </w:t>
      </w:r>
      <w:r w:rsidR="00023A67" w:rsidRPr="00CC786B">
        <w:rPr>
          <w:rFonts w:ascii="PermianSerifTypeface" w:hAnsi="PermianSerifTypeface"/>
          <w:lang w:val="ru-MD"/>
        </w:rPr>
        <w:t xml:space="preserve">том числе </w:t>
      </w:r>
      <w:r w:rsidR="00684473" w:rsidRPr="00CC786B">
        <w:rPr>
          <w:rFonts w:ascii="PermianSerifTypeface" w:hAnsi="PermianSerifTypeface"/>
          <w:lang w:val="ru-MD"/>
        </w:rPr>
        <w:t xml:space="preserve">информация, предусмотренная в </w:t>
      </w:r>
      <w:r w:rsidR="00552C17" w:rsidRPr="00CC786B">
        <w:rPr>
          <w:rFonts w:ascii="PermianSerifTypeface" w:hAnsi="PermianSerifTypeface"/>
          <w:lang w:val="ru-MD"/>
        </w:rPr>
        <w:t xml:space="preserve">п. с) </w:t>
      </w:r>
      <w:proofErr w:type="spellStart"/>
      <w:r w:rsidR="00552C17" w:rsidRPr="00CC786B">
        <w:rPr>
          <w:rFonts w:ascii="PermianSerifTypeface" w:hAnsi="PermianSerifTypeface"/>
          <w:lang w:val="ru-MD"/>
        </w:rPr>
        <w:t>пп</w:t>
      </w:r>
      <w:proofErr w:type="spellEnd"/>
      <w:r w:rsidR="0015196F" w:rsidRPr="00CC786B">
        <w:rPr>
          <w:rFonts w:ascii="PermianSerifTypeface" w:hAnsi="PermianSerifTypeface"/>
          <w:lang w:val="ru-MD"/>
        </w:rPr>
        <w:t>.</w:t>
      </w:r>
      <w:r w:rsidR="00552C17" w:rsidRPr="00CC786B">
        <w:rPr>
          <w:rFonts w:ascii="PermianSerifTypeface" w:hAnsi="PermianSerifTypeface"/>
          <w:lang w:val="ru-MD"/>
        </w:rPr>
        <w:t xml:space="preserve"> 8) п</w:t>
      </w:r>
      <w:r w:rsidR="0015196F" w:rsidRPr="00CC786B">
        <w:rPr>
          <w:rFonts w:ascii="PermianSerifTypeface" w:hAnsi="PermianSerifTypeface"/>
          <w:lang w:val="ru-MD"/>
        </w:rPr>
        <w:t xml:space="preserve">ункта </w:t>
      </w:r>
      <w:r w:rsidR="00552C17" w:rsidRPr="00CC786B">
        <w:rPr>
          <w:rFonts w:ascii="PermianSerifTypeface" w:hAnsi="PermianSerifTypeface"/>
          <w:lang w:val="ru-MD"/>
        </w:rPr>
        <w:t>27</w:t>
      </w:r>
      <w:r w:rsidR="00F40A64" w:rsidRPr="00CC786B">
        <w:rPr>
          <w:rFonts w:ascii="PermianSerifTypeface" w:hAnsi="PermianSerifTypeface"/>
          <w:lang w:val="ru-MD"/>
        </w:rPr>
        <w:t>.</w:t>
      </w:r>
    </w:p>
    <w:p w14:paraId="07552917" w14:textId="652836F5" w:rsidR="00D06EE6" w:rsidRPr="009364EB" w:rsidRDefault="00F41343" w:rsidP="00390EEC">
      <w:pPr>
        <w:pStyle w:val="NormalWeb"/>
        <w:tabs>
          <w:tab w:val="left" w:pos="426"/>
        </w:tabs>
        <w:ind w:firstLine="284"/>
        <w:contextualSpacing/>
        <w:jc w:val="both"/>
        <w:rPr>
          <w:rFonts w:ascii="PermianSerifTypeface" w:hAnsi="PermianSerifTypeface"/>
          <w:lang w:val="ru-RU"/>
        </w:rPr>
      </w:pPr>
      <w:r w:rsidRPr="009364EB">
        <w:rPr>
          <w:rFonts w:ascii="PermianSerifTypeface" w:hAnsi="PermianSerifTypeface"/>
          <w:lang w:val="ru-RU"/>
        </w:rPr>
        <w:t>28</w:t>
      </w:r>
      <w:r w:rsidRPr="009364EB">
        <w:rPr>
          <w:rFonts w:ascii="PermianSerifTypeface" w:hAnsi="PermianSerifTypeface"/>
          <w:vertAlign w:val="superscript"/>
          <w:lang w:val="ru-RU"/>
        </w:rPr>
        <w:t>2</w:t>
      </w:r>
      <w:r w:rsidRPr="009364EB">
        <w:rPr>
          <w:rFonts w:ascii="PermianSerifTypeface" w:hAnsi="PermianSerifTypeface"/>
          <w:lang w:val="ru-RU"/>
        </w:rPr>
        <w:t xml:space="preserve">. </w:t>
      </w:r>
      <w:r w:rsidR="00D06EE6" w:rsidRPr="009364EB">
        <w:rPr>
          <w:rFonts w:ascii="PermianSerifTypeface" w:hAnsi="PermianSerifTypeface"/>
          <w:lang w:val="ru-RU"/>
        </w:rPr>
        <w:t xml:space="preserve">Национальный банк Молдовы выдает лицензию отделению, созданному в Республике Молдова небанковским поставщиком платежных услуг, созданным и лицензированным в государстве-члене Европейского </w:t>
      </w:r>
      <w:r w:rsidR="005D38EF">
        <w:rPr>
          <w:rFonts w:ascii="PermianSerifTypeface" w:hAnsi="PermianSerifTypeface"/>
          <w:lang w:val="ru-RU"/>
        </w:rPr>
        <w:t>С</w:t>
      </w:r>
      <w:r w:rsidR="007B6C33" w:rsidRPr="009364EB">
        <w:rPr>
          <w:rFonts w:ascii="PermianSerifTypeface" w:hAnsi="PermianSerifTypeface"/>
          <w:lang w:val="ru-RU"/>
        </w:rPr>
        <w:t>оюза</w:t>
      </w:r>
      <w:r w:rsidR="00D06EE6" w:rsidRPr="009364EB">
        <w:rPr>
          <w:rFonts w:ascii="PermianSerifTypeface" w:hAnsi="PermianSerifTypeface"/>
          <w:lang w:val="ru-RU"/>
        </w:rPr>
        <w:t>, только в случае, если установит, что условия, предусмотренные в п. 3), 6)–8)</w:t>
      </w:r>
      <w:r w:rsidR="007B6C33" w:rsidRPr="009364EB">
        <w:rPr>
          <w:rFonts w:ascii="PermianSerifTypeface" w:hAnsi="PermianSerifTypeface"/>
          <w:lang w:val="ru-RU"/>
        </w:rPr>
        <w:t xml:space="preserve"> части (1) ст. 15</w:t>
      </w:r>
      <w:r w:rsidR="00D06EE6" w:rsidRPr="009364EB">
        <w:rPr>
          <w:rFonts w:ascii="PermianSerifTypeface" w:hAnsi="PermianSerifTypeface"/>
          <w:lang w:val="ru-RU"/>
        </w:rPr>
        <w:t>, ч</w:t>
      </w:r>
      <w:r w:rsidR="007B6C33" w:rsidRPr="009364EB">
        <w:rPr>
          <w:rFonts w:ascii="PermianSerifTypeface" w:hAnsi="PermianSerifTypeface"/>
          <w:lang w:val="ru-RU"/>
        </w:rPr>
        <w:t>асти</w:t>
      </w:r>
      <w:r w:rsidR="00D06EE6" w:rsidRPr="009364EB">
        <w:rPr>
          <w:rFonts w:ascii="PermianSerifTypeface" w:hAnsi="PermianSerifTypeface"/>
          <w:lang w:val="ru-RU"/>
        </w:rPr>
        <w:t xml:space="preserve"> (2) Закона о платежных услугах и электронных деньгах</w:t>
      </w:r>
      <w:r w:rsidR="007B6C33" w:rsidRPr="009364EB">
        <w:rPr>
          <w:rFonts w:ascii="PermianSerifTypeface" w:hAnsi="PermianSerifTypeface"/>
          <w:lang w:val="ru-RU"/>
        </w:rPr>
        <w:t xml:space="preserve"> № 114/2012</w:t>
      </w:r>
      <w:r w:rsidR="00D06EE6" w:rsidRPr="009364EB">
        <w:rPr>
          <w:rFonts w:ascii="PermianSerifTypeface" w:hAnsi="PermianSerifTypeface"/>
          <w:lang w:val="ru-RU"/>
        </w:rPr>
        <w:t>, в совокупности выполнены.</w:t>
      </w:r>
    </w:p>
    <w:p w14:paraId="5BC4C5D0" w14:textId="3FE1D06A" w:rsidR="00F41343" w:rsidRPr="009364EB" w:rsidRDefault="00F41343" w:rsidP="00AE3197">
      <w:pPr>
        <w:pStyle w:val="NormalWeb"/>
        <w:tabs>
          <w:tab w:val="left" w:pos="426"/>
        </w:tabs>
        <w:ind w:firstLine="284"/>
        <w:contextualSpacing/>
        <w:jc w:val="both"/>
        <w:rPr>
          <w:rFonts w:ascii="PermianSerifTypeface" w:hAnsi="PermianSerifTypeface"/>
          <w:lang w:val="ru-MD"/>
        </w:rPr>
      </w:pPr>
      <w:r w:rsidRPr="009364EB">
        <w:rPr>
          <w:rFonts w:ascii="PermianSerifTypeface" w:hAnsi="PermianSerifTypeface"/>
          <w:lang w:val="ru-MD"/>
        </w:rPr>
        <w:t>28</w:t>
      </w:r>
      <w:r w:rsidRPr="009364EB">
        <w:rPr>
          <w:rFonts w:ascii="PermianSerifTypeface" w:hAnsi="PermianSerifTypeface"/>
          <w:vertAlign w:val="superscript"/>
          <w:lang w:val="ru-MD"/>
        </w:rPr>
        <w:t>3</w:t>
      </w:r>
      <w:r w:rsidRPr="009364EB">
        <w:rPr>
          <w:rFonts w:ascii="PermianSerifTypeface" w:hAnsi="PermianSerifTypeface"/>
          <w:lang w:val="ru-MD"/>
        </w:rPr>
        <w:t xml:space="preserve">. </w:t>
      </w:r>
      <w:r w:rsidR="00AE3197" w:rsidRPr="009364EB">
        <w:rPr>
          <w:rFonts w:ascii="PermianSerifTypeface" w:hAnsi="PermianSerifTypeface"/>
          <w:lang w:val="ru-MD"/>
        </w:rPr>
        <w:t xml:space="preserve">Оценка членов органов управления и/или лиц, занимающих ключевые должности в отделении небанковского поставщика платежных услуг, созданного и лицензированного в другом государстве или в государстве-члене Европейского </w:t>
      </w:r>
      <w:r w:rsidR="005D38EF">
        <w:rPr>
          <w:rFonts w:ascii="PermianSerifTypeface" w:hAnsi="PermianSerifTypeface"/>
          <w:lang w:val="ru-MD"/>
        </w:rPr>
        <w:t>С</w:t>
      </w:r>
      <w:r w:rsidR="00AE3197" w:rsidRPr="009364EB">
        <w:rPr>
          <w:rFonts w:ascii="PermianSerifTypeface" w:hAnsi="PermianSerifTypeface"/>
          <w:lang w:val="ru-MD"/>
        </w:rPr>
        <w:t xml:space="preserve">оюза, осуществляется Национальным банком Молдовы в соответствии с требованиями, установленными в </w:t>
      </w:r>
      <w:r w:rsidR="005D38EF">
        <w:rPr>
          <w:rFonts w:ascii="PermianSerifTypeface" w:hAnsi="PermianSerifTypeface"/>
          <w:lang w:val="ru-MD"/>
        </w:rPr>
        <w:t>г</w:t>
      </w:r>
      <w:r w:rsidR="00AE3197" w:rsidRPr="009364EB">
        <w:rPr>
          <w:rFonts w:ascii="PermianSerifTypeface" w:hAnsi="PermianSerifTypeface"/>
          <w:lang w:val="ru-MD"/>
        </w:rPr>
        <w:t>лаве V</w:t>
      </w:r>
      <w:r w:rsidRPr="009364EB">
        <w:rPr>
          <w:rFonts w:ascii="PermianSerifTypeface" w:hAnsi="PermianSerifTypeface"/>
          <w:lang w:val="ru-MD"/>
        </w:rPr>
        <w:t>.</w:t>
      </w:r>
      <w:r w:rsidR="00AE3197" w:rsidRPr="009364EB">
        <w:rPr>
          <w:rFonts w:ascii="PermianSerifTypeface" w:hAnsi="PermianSerifTypeface"/>
          <w:lang w:val="ru-MD"/>
        </w:rPr>
        <w:t>»</w:t>
      </w:r>
      <w:r w:rsidRPr="009364EB">
        <w:rPr>
          <w:rFonts w:ascii="PermianSerifTypeface" w:hAnsi="PermianSerifTypeface"/>
          <w:lang w:val="ru-MD"/>
        </w:rPr>
        <w:t>;</w:t>
      </w:r>
    </w:p>
    <w:p w14:paraId="6D89F72D" w14:textId="53A75769" w:rsidR="00F41343" w:rsidRPr="009364EB" w:rsidRDefault="007D6489" w:rsidP="00EF7027">
      <w:pPr>
        <w:pStyle w:val="ListParagraph"/>
        <w:numPr>
          <w:ilvl w:val="1"/>
          <w:numId w:val="17"/>
        </w:numPr>
        <w:spacing w:after="0"/>
        <w:ind w:left="709" w:hanging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в </w:t>
      </w:r>
      <w:r w:rsidR="00D675E3"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пункте </w:t>
      </w:r>
      <w:r w:rsidR="00D675E3" w:rsidRPr="009364EB">
        <w:rPr>
          <w:rFonts w:ascii="PermianSerifTypeface" w:hAnsi="PermianSerifTypeface" w:cs="Arial"/>
          <w:sz w:val="24"/>
          <w:szCs w:val="24"/>
          <w:lang w:val="ro-RO"/>
        </w:rPr>
        <w:t>29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 xml:space="preserve"> после текста «в пункте</w:t>
      </w:r>
      <w:r w:rsidR="00F41343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28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>» дополнить текстом «и</w:t>
      </w:r>
      <w:r w:rsidR="00F41343" w:rsidRPr="009364EB">
        <w:rPr>
          <w:rFonts w:ascii="PermianSerifTypeface" w:hAnsi="PermianSerifTypeface" w:cs="Arial"/>
          <w:sz w:val="24"/>
          <w:szCs w:val="24"/>
          <w:lang w:val="ro-RO"/>
        </w:rPr>
        <w:t xml:space="preserve"> 28</w:t>
      </w:r>
      <w:r w:rsidR="00F41343" w:rsidRPr="009364EB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 w:rsidRPr="009364EB">
        <w:rPr>
          <w:rFonts w:ascii="PermianSerifTypeface" w:hAnsi="PermianSerifTypeface" w:cs="Arial"/>
          <w:sz w:val="24"/>
          <w:szCs w:val="24"/>
          <w:lang w:val="ru-RU"/>
        </w:rPr>
        <w:t>»</w:t>
      </w:r>
      <w:r w:rsidR="00F41343" w:rsidRPr="009364EB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5FD15D09" w14:textId="55054A19" w:rsidR="00E42F82" w:rsidRPr="009364EB" w:rsidRDefault="00D675E3" w:rsidP="00EF7027">
      <w:pPr>
        <w:pStyle w:val="ListParagraph"/>
        <w:numPr>
          <w:ilvl w:val="1"/>
          <w:numId w:val="17"/>
        </w:numPr>
        <w:spacing w:after="0"/>
        <w:ind w:left="0" w:firstLine="284"/>
        <w:jc w:val="both"/>
        <w:rPr>
          <w:rFonts w:ascii="PermianSerifTypeface" w:hAnsi="PermianSerifTypeface" w:cs="Arial"/>
          <w:sz w:val="24"/>
          <w:szCs w:val="24"/>
          <w:lang w:val="ru-MD"/>
        </w:rPr>
      </w:pPr>
      <w:r w:rsidRPr="009364EB">
        <w:rPr>
          <w:rFonts w:ascii="PermianSerifTypeface" w:hAnsi="PermianSerifTypeface" w:cs="Arial"/>
          <w:sz w:val="24"/>
          <w:szCs w:val="24"/>
          <w:lang w:val="ru-MD"/>
        </w:rPr>
        <w:t xml:space="preserve">в </w:t>
      </w:r>
      <w:r w:rsidR="002F3B39" w:rsidRPr="009364EB">
        <w:rPr>
          <w:rFonts w:ascii="PermianSerifTypeface" w:hAnsi="PermianSerifTypeface" w:cs="Arial"/>
          <w:sz w:val="24"/>
          <w:szCs w:val="24"/>
          <w:lang w:val="ru-MD"/>
        </w:rPr>
        <w:t>пункте 30</w:t>
      </w:r>
      <w:r w:rsidR="00F41343" w:rsidRPr="009364EB">
        <w:rPr>
          <w:rFonts w:ascii="PermianSerifTypeface" w:hAnsi="PermianSerifTypeface" w:cs="Arial"/>
          <w:sz w:val="24"/>
          <w:szCs w:val="24"/>
          <w:lang w:val="ru-MD"/>
        </w:rPr>
        <w:t xml:space="preserve"> </w:t>
      </w:r>
      <w:r w:rsidRPr="009364EB">
        <w:rPr>
          <w:rFonts w:ascii="PermianSerifTypeface" w:hAnsi="PermianSerifTypeface" w:cs="Arial"/>
          <w:sz w:val="24"/>
          <w:szCs w:val="24"/>
          <w:lang w:val="ru-MD"/>
        </w:rPr>
        <w:t>после слов «</w:t>
      </w:r>
      <w:r w:rsidR="00643955" w:rsidRPr="009364EB">
        <w:rPr>
          <w:rFonts w:ascii="PermianSerifTypeface" w:hAnsi="PermianSerifTypeface"/>
          <w:sz w:val="24"/>
          <w:szCs w:val="24"/>
          <w:lang w:val="ru-MD"/>
        </w:rPr>
        <w:t>платежных услуг других государств</w:t>
      </w:r>
      <w:r w:rsidR="0015196F">
        <w:rPr>
          <w:rFonts w:ascii="PermianSerifTypeface" w:hAnsi="PermianSerifTypeface"/>
          <w:sz w:val="24"/>
          <w:szCs w:val="24"/>
          <w:lang w:val="ru-MD"/>
        </w:rPr>
        <w:t>,</w:t>
      </w:r>
      <w:r w:rsidR="00643955" w:rsidRPr="009364EB">
        <w:rPr>
          <w:rFonts w:ascii="PermianSerifTypeface" w:hAnsi="PermianSerifTypeface"/>
          <w:sz w:val="24"/>
          <w:szCs w:val="24"/>
          <w:lang w:val="ru-MD"/>
        </w:rPr>
        <w:t>» дополнить текстом «</w:t>
      </w:r>
      <w:r w:rsidR="00DE3012" w:rsidRPr="009364EB">
        <w:rPr>
          <w:rFonts w:ascii="PermianSerifTypeface" w:hAnsi="PermianSerifTypeface" w:cs="Arial"/>
          <w:sz w:val="24"/>
          <w:szCs w:val="24"/>
          <w:lang w:val="ru-MD"/>
        </w:rPr>
        <w:t>за исключением отделени</w:t>
      </w:r>
      <w:r w:rsidR="00083CAA" w:rsidRPr="009364EB">
        <w:rPr>
          <w:rFonts w:ascii="PermianSerifTypeface" w:hAnsi="PermianSerifTypeface" w:cs="Arial"/>
          <w:sz w:val="24"/>
          <w:szCs w:val="24"/>
          <w:lang w:val="ru-MD"/>
        </w:rPr>
        <w:t>я</w:t>
      </w:r>
      <w:r w:rsidR="00DE3012" w:rsidRPr="009364EB">
        <w:rPr>
          <w:rFonts w:ascii="PermianSerifTypeface" w:hAnsi="PermianSerifTypeface" w:cs="Arial"/>
          <w:sz w:val="24"/>
          <w:szCs w:val="24"/>
          <w:lang w:val="ru-MD"/>
        </w:rPr>
        <w:t xml:space="preserve">, созданных и лицензированных в государстве-члене Европейского </w:t>
      </w:r>
      <w:r w:rsidR="005D38EF">
        <w:rPr>
          <w:rFonts w:ascii="PermianSerifTypeface" w:hAnsi="PermianSerifTypeface" w:cs="Arial"/>
          <w:sz w:val="24"/>
          <w:szCs w:val="24"/>
          <w:lang w:val="ru-MD"/>
        </w:rPr>
        <w:t>С</w:t>
      </w:r>
      <w:r w:rsidR="00DE3012" w:rsidRPr="009364EB">
        <w:rPr>
          <w:rFonts w:ascii="PermianSerifTypeface" w:hAnsi="PermianSerifTypeface" w:cs="Arial"/>
          <w:sz w:val="24"/>
          <w:szCs w:val="24"/>
          <w:lang w:val="ru-MD"/>
        </w:rPr>
        <w:t>оюза</w:t>
      </w:r>
      <w:r w:rsidR="00F41343" w:rsidRPr="009364EB">
        <w:rPr>
          <w:rFonts w:ascii="PermianSerifTypeface" w:hAnsi="PermianSerifTypeface" w:cs="Arial"/>
          <w:sz w:val="24"/>
          <w:szCs w:val="24"/>
          <w:lang w:val="ru-MD"/>
        </w:rPr>
        <w:t>,</w:t>
      </w:r>
      <w:r w:rsidR="00083CAA" w:rsidRPr="009364EB">
        <w:rPr>
          <w:rFonts w:ascii="PermianSerifTypeface" w:hAnsi="PermianSerifTypeface" w:cs="Arial"/>
          <w:sz w:val="24"/>
          <w:szCs w:val="24"/>
          <w:lang w:val="ru-MD"/>
        </w:rPr>
        <w:t>»</w:t>
      </w:r>
      <w:r w:rsidR="00E42F82" w:rsidRPr="009364EB">
        <w:rPr>
          <w:rFonts w:ascii="PermianSerifTypeface" w:hAnsi="PermianSerifTypeface" w:cs="Arial"/>
          <w:sz w:val="24"/>
          <w:szCs w:val="24"/>
          <w:lang w:val="ru-MD"/>
        </w:rPr>
        <w:t>;</w:t>
      </w:r>
    </w:p>
    <w:p w14:paraId="02C24ED1" w14:textId="32908934" w:rsidR="00F41343" w:rsidRPr="009364EB" w:rsidRDefault="002F3B39" w:rsidP="00EF7027">
      <w:pPr>
        <w:pStyle w:val="ListParagraph"/>
        <w:numPr>
          <w:ilvl w:val="1"/>
          <w:numId w:val="17"/>
        </w:numPr>
        <w:spacing w:after="0"/>
        <w:ind w:left="0" w:firstLine="284"/>
        <w:jc w:val="both"/>
        <w:rPr>
          <w:rFonts w:ascii="PermianSerifTypeface" w:hAnsi="PermianSerifTypeface" w:cs="Arial"/>
          <w:sz w:val="24"/>
          <w:szCs w:val="24"/>
          <w:lang w:val="ru-MD"/>
        </w:rPr>
      </w:pPr>
      <w:r w:rsidRPr="009364EB">
        <w:rPr>
          <w:rFonts w:ascii="PermianSerifTypeface" w:hAnsi="PermianSerifTypeface" w:cs="Arial"/>
          <w:sz w:val="24"/>
          <w:szCs w:val="24"/>
          <w:lang w:val="ru-MD"/>
        </w:rPr>
        <w:t>в пункте 34 после слов</w:t>
      </w:r>
      <w:r w:rsidR="00D77259" w:rsidRPr="009364EB">
        <w:rPr>
          <w:rFonts w:ascii="PermianSerifTypeface" w:hAnsi="PermianSerifTypeface" w:cs="Arial"/>
          <w:sz w:val="24"/>
          <w:szCs w:val="24"/>
          <w:lang w:val="ru-MD"/>
        </w:rPr>
        <w:t>а</w:t>
      </w:r>
      <w:r w:rsidRPr="009364EB">
        <w:rPr>
          <w:rFonts w:ascii="PermianSerifTypeface" w:hAnsi="PermianSerifTypeface" w:cs="Arial"/>
          <w:sz w:val="24"/>
          <w:szCs w:val="24"/>
          <w:lang w:val="ru-MD"/>
        </w:rPr>
        <w:t xml:space="preserve"> «</w:t>
      </w:r>
      <w:r w:rsidR="00D77259" w:rsidRPr="009364EB">
        <w:rPr>
          <w:rFonts w:ascii="PermianSerifTypeface" w:hAnsi="PermianSerifTypeface" w:cs="Arial"/>
          <w:sz w:val="24"/>
          <w:szCs w:val="24"/>
          <w:lang w:val="ru-MD"/>
        </w:rPr>
        <w:t xml:space="preserve">заявителя» дополнить </w:t>
      </w:r>
      <w:r w:rsidR="00F71275" w:rsidRPr="009364EB">
        <w:rPr>
          <w:rFonts w:ascii="PermianSerifTypeface" w:hAnsi="PermianSerifTypeface" w:cs="Arial"/>
          <w:sz w:val="24"/>
          <w:szCs w:val="24"/>
          <w:lang w:val="ru-MD"/>
        </w:rPr>
        <w:t>текстом «</w:t>
      </w:r>
      <w:r w:rsidR="00557DDA" w:rsidRPr="009364EB">
        <w:rPr>
          <w:rFonts w:ascii="PermianSerifTypeface" w:hAnsi="PermianSerifTypeface" w:cs="Arial"/>
          <w:sz w:val="24"/>
          <w:szCs w:val="24"/>
          <w:lang w:val="ru-MD"/>
        </w:rPr>
        <w:t>в том числе в поставщике небанковских платежных услуг, созданном и лицензированном в другом государстве или в государстве-члене Европейского Союза, который намеревается создать отделение в Республике Молдова</w:t>
      </w:r>
      <w:r w:rsidR="00E42F82" w:rsidRPr="009364EB">
        <w:rPr>
          <w:rFonts w:ascii="PermianSerifTypeface" w:hAnsi="PermianSerifTypeface" w:cs="Arial"/>
          <w:sz w:val="24"/>
          <w:szCs w:val="24"/>
          <w:lang w:val="ru-MD"/>
        </w:rPr>
        <w:t>,</w:t>
      </w:r>
      <w:r w:rsidR="00557DDA" w:rsidRPr="009364EB">
        <w:rPr>
          <w:rFonts w:ascii="PermianSerifTypeface" w:hAnsi="PermianSerifTypeface" w:cs="Arial"/>
          <w:sz w:val="24"/>
          <w:szCs w:val="24"/>
          <w:lang w:val="ru-MD"/>
        </w:rPr>
        <w:t>»</w:t>
      </w:r>
      <w:r w:rsidR="00F41343" w:rsidRPr="009364EB">
        <w:rPr>
          <w:rFonts w:ascii="PermianSerifTypeface" w:hAnsi="PermianSerifTypeface" w:cs="Arial"/>
          <w:sz w:val="24"/>
          <w:szCs w:val="24"/>
          <w:lang w:val="ru-MD"/>
        </w:rPr>
        <w:t>.</w:t>
      </w:r>
    </w:p>
    <w:bookmarkEnd w:id="0"/>
    <w:p w14:paraId="3348E290" w14:textId="3670E801" w:rsidR="0013200F" w:rsidRPr="009364EB" w:rsidRDefault="00F71275" w:rsidP="00CD1997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u-RU"/>
        </w:rPr>
      </w:pPr>
      <w:r w:rsidRPr="009364EB">
        <w:rPr>
          <w:rFonts w:ascii="PermianSerifTypeface" w:hAnsi="PermianSerifTypeface" w:cs="Arial"/>
          <w:sz w:val="24"/>
          <w:szCs w:val="24"/>
          <w:lang w:val="ru-RU"/>
        </w:rPr>
        <w:t>Настоящее постановление вступает в силу по истечении одного месяца со дня его опубликования в Официальном мониторе Республики Молдова</w:t>
      </w:r>
      <w:r w:rsidR="00E032F3" w:rsidRPr="009364EB">
        <w:rPr>
          <w:rFonts w:ascii="PermianSerifTypeface" w:hAnsi="PermianSerifTypeface" w:cs="Arial"/>
          <w:sz w:val="24"/>
          <w:szCs w:val="24"/>
          <w:lang w:val="ru-RU"/>
        </w:rPr>
        <w:t>.</w:t>
      </w:r>
      <w:r w:rsidR="00E032F3" w:rsidRPr="009364EB">
        <w:rPr>
          <w:rFonts w:ascii="PermianSerifTypeface" w:hAnsi="PermianSerifTypeface" w:cs="Arial"/>
          <w:sz w:val="24"/>
          <w:szCs w:val="24"/>
          <w:lang w:val="ru-RU" w:eastAsia="ro-MD"/>
        </w:rPr>
        <w:t xml:space="preserve">  </w:t>
      </w:r>
    </w:p>
    <w:sectPr w:rsidR="0013200F" w:rsidRPr="009364EB" w:rsidSect="00590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EF78" w14:textId="77777777" w:rsidR="00D64E9B" w:rsidRDefault="00D64E9B" w:rsidP="002A6E16">
      <w:pPr>
        <w:spacing w:after="0" w:line="240" w:lineRule="auto"/>
      </w:pPr>
      <w:r>
        <w:separator/>
      </w:r>
    </w:p>
  </w:endnote>
  <w:endnote w:type="continuationSeparator" w:id="0">
    <w:p w14:paraId="05333ECA" w14:textId="77777777" w:rsidR="00D64E9B" w:rsidRDefault="00D64E9B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altName w:val="Calibri"/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8F63" w14:textId="77777777" w:rsidR="00D64E9B" w:rsidRDefault="00D64E9B" w:rsidP="002A6E16">
      <w:pPr>
        <w:spacing w:after="0" w:line="240" w:lineRule="auto"/>
      </w:pPr>
      <w:r>
        <w:separator/>
      </w:r>
    </w:p>
  </w:footnote>
  <w:footnote w:type="continuationSeparator" w:id="0">
    <w:p w14:paraId="2624BB31" w14:textId="77777777" w:rsidR="00D64E9B" w:rsidRDefault="00D64E9B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25852292">
    <w:abstractNumId w:val="17"/>
  </w:num>
  <w:num w:numId="2" w16cid:durableId="717708008">
    <w:abstractNumId w:val="14"/>
  </w:num>
  <w:num w:numId="3" w16cid:durableId="11347257">
    <w:abstractNumId w:val="23"/>
  </w:num>
  <w:num w:numId="4" w16cid:durableId="19938622">
    <w:abstractNumId w:val="10"/>
  </w:num>
  <w:num w:numId="5" w16cid:durableId="1115446676">
    <w:abstractNumId w:val="24"/>
  </w:num>
  <w:num w:numId="6" w16cid:durableId="1919439693">
    <w:abstractNumId w:val="0"/>
  </w:num>
  <w:num w:numId="7" w16cid:durableId="817919353">
    <w:abstractNumId w:val="11"/>
  </w:num>
  <w:num w:numId="8" w16cid:durableId="407308640">
    <w:abstractNumId w:val="13"/>
  </w:num>
  <w:num w:numId="9" w16cid:durableId="528880165">
    <w:abstractNumId w:val="2"/>
  </w:num>
  <w:num w:numId="10" w16cid:durableId="1497260527">
    <w:abstractNumId w:val="16"/>
  </w:num>
  <w:num w:numId="11" w16cid:durableId="1058555444">
    <w:abstractNumId w:val="22"/>
  </w:num>
  <w:num w:numId="12" w16cid:durableId="1057052325">
    <w:abstractNumId w:val="8"/>
  </w:num>
  <w:num w:numId="13" w16cid:durableId="1175727125">
    <w:abstractNumId w:val="5"/>
  </w:num>
  <w:num w:numId="14" w16cid:durableId="439226957">
    <w:abstractNumId w:val="15"/>
  </w:num>
  <w:num w:numId="15" w16cid:durableId="1248198760">
    <w:abstractNumId w:val="18"/>
  </w:num>
  <w:num w:numId="16" w16cid:durableId="1399548037">
    <w:abstractNumId w:val="21"/>
  </w:num>
  <w:num w:numId="17" w16cid:durableId="1278948187">
    <w:abstractNumId w:val="4"/>
  </w:num>
  <w:num w:numId="18" w16cid:durableId="451939638">
    <w:abstractNumId w:val="3"/>
  </w:num>
  <w:num w:numId="19" w16cid:durableId="488836430">
    <w:abstractNumId w:val="9"/>
  </w:num>
  <w:num w:numId="20" w16cid:durableId="517933697">
    <w:abstractNumId w:val="7"/>
  </w:num>
  <w:num w:numId="21" w16cid:durableId="544416018">
    <w:abstractNumId w:val="25"/>
  </w:num>
  <w:num w:numId="22" w16cid:durableId="2078357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8935362">
    <w:abstractNumId w:val="6"/>
  </w:num>
  <w:num w:numId="24" w16cid:durableId="442380475">
    <w:abstractNumId w:val="19"/>
  </w:num>
  <w:num w:numId="25" w16cid:durableId="522133997">
    <w:abstractNumId w:val="20"/>
  </w:num>
  <w:num w:numId="26" w16cid:durableId="1860194612">
    <w:abstractNumId w:val="12"/>
  </w:num>
  <w:num w:numId="27" w16cid:durableId="33869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6417"/>
    <w:rsid w:val="00014DDD"/>
    <w:rsid w:val="00017A6D"/>
    <w:rsid w:val="0002115D"/>
    <w:rsid w:val="00023A67"/>
    <w:rsid w:val="000252EA"/>
    <w:rsid w:val="0002548C"/>
    <w:rsid w:val="000270A8"/>
    <w:rsid w:val="00033071"/>
    <w:rsid w:val="0003333C"/>
    <w:rsid w:val="000336D7"/>
    <w:rsid w:val="0003530E"/>
    <w:rsid w:val="00037069"/>
    <w:rsid w:val="00040495"/>
    <w:rsid w:val="00041B29"/>
    <w:rsid w:val="00042BA7"/>
    <w:rsid w:val="00051841"/>
    <w:rsid w:val="00052AC5"/>
    <w:rsid w:val="00052F51"/>
    <w:rsid w:val="00053DA1"/>
    <w:rsid w:val="00056E14"/>
    <w:rsid w:val="00060666"/>
    <w:rsid w:val="00061B86"/>
    <w:rsid w:val="0006772F"/>
    <w:rsid w:val="00072F7F"/>
    <w:rsid w:val="0007616D"/>
    <w:rsid w:val="0007759D"/>
    <w:rsid w:val="000776A6"/>
    <w:rsid w:val="00080428"/>
    <w:rsid w:val="000837CB"/>
    <w:rsid w:val="00083CAA"/>
    <w:rsid w:val="00084BC7"/>
    <w:rsid w:val="000858B7"/>
    <w:rsid w:val="00086BAA"/>
    <w:rsid w:val="00087DD9"/>
    <w:rsid w:val="000920B2"/>
    <w:rsid w:val="00092F41"/>
    <w:rsid w:val="00093AA3"/>
    <w:rsid w:val="00095A42"/>
    <w:rsid w:val="00095FEF"/>
    <w:rsid w:val="0009613D"/>
    <w:rsid w:val="0009695D"/>
    <w:rsid w:val="000A01D2"/>
    <w:rsid w:val="000A34C9"/>
    <w:rsid w:val="000A42FE"/>
    <w:rsid w:val="000A4D77"/>
    <w:rsid w:val="000A6635"/>
    <w:rsid w:val="000B1B53"/>
    <w:rsid w:val="000B285F"/>
    <w:rsid w:val="000B5D88"/>
    <w:rsid w:val="000B687E"/>
    <w:rsid w:val="000B7273"/>
    <w:rsid w:val="000C26DF"/>
    <w:rsid w:val="000C3434"/>
    <w:rsid w:val="000C5F79"/>
    <w:rsid w:val="000C7D00"/>
    <w:rsid w:val="000D17FC"/>
    <w:rsid w:val="000D1CF6"/>
    <w:rsid w:val="000D1EF2"/>
    <w:rsid w:val="000D25EF"/>
    <w:rsid w:val="000D43C4"/>
    <w:rsid w:val="000D5714"/>
    <w:rsid w:val="000D7234"/>
    <w:rsid w:val="000E2DB2"/>
    <w:rsid w:val="000E65E4"/>
    <w:rsid w:val="000F06DF"/>
    <w:rsid w:val="000F2C6D"/>
    <w:rsid w:val="00100099"/>
    <w:rsid w:val="00100A6E"/>
    <w:rsid w:val="00100D30"/>
    <w:rsid w:val="00102994"/>
    <w:rsid w:val="001033B8"/>
    <w:rsid w:val="0010385B"/>
    <w:rsid w:val="0010406E"/>
    <w:rsid w:val="00104B3D"/>
    <w:rsid w:val="00107338"/>
    <w:rsid w:val="00110232"/>
    <w:rsid w:val="001149E0"/>
    <w:rsid w:val="00121889"/>
    <w:rsid w:val="0012342A"/>
    <w:rsid w:val="00123BF2"/>
    <w:rsid w:val="001240D2"/>
    <w:rsid w:val="00124D72"/>
    <w:rsid w:val="00130A7D"/>
    <w:rsid w:val="0013200F"/>
    <w:rsid w:val="001325BD"/>
    <w:rsid w:val="00146410"/>
    <w:rsid w:val="00147922"/>
    <w:rsid w:val="001479DD"/>
    <w:rsid w:val="0015196F"/>
    <w:rsid w:val="00156247"/>
    <w:rsid w:val="001563C0"/>
    <w:rsid w:val="001606C6"/>
    <w:rsid w:val="00160B08"/>
    <w:rsid w:val="00166CE1"/>
    <w:rsid w:val="00167124"/>
    <w:rsid w:val="0017145B"/>
    <w:rsid w:val="0017321B"/>
    <w:rsid w:val="0017370C"/>
    <w:rsid w:val="00174595"/>
    <w:rsid w:val="00174881"/>
    <w:rsid w:val="00174998"/>
    <w:rsid w:val="00190913"/>
    <w:rsid w:val="001968F2"/>
    <w:rsid w:val="001A3893"/>
    <w:rsid w:val="001A5009"/>
    <w:rsid w:val="001B0F32"/>
    <w:rsid w:val="001B2F79"/>
    <w:rsid w:val="001B35FF"/>
    <w:rsid w:val="001B3ED2"/>
    <w:rsid w:val="001B5C2E"/>
    <w:rsid w:val="001D00B7"/>
    <w:rsid w:val="001D1E3E"/>
    <w:rsid w:val="001D34EE"/>
    <w:rsid w:val="001D3960"/>
    <w:rsid w:val="001E335A"/>
    <w:rsid w:val="001E3F7B"/>
    <w:rsid w:val="001E5A99"/>
    <w:rsid w:val="001F03C7"/>
    <w:rsid w:val="001F0FC2"/>
    <w:rsid w:val="001F38FD"/>
    <w:rsid w:val="001F3B65"/>
    <w:rsid w:val="001F4745"/>
    <w:rsid w:val="001F4BDF"/>
    <w:rsid w:val="001F5AAD"/>
    <w:rsid w:val="001F7815"/>
    <w:rsid w:val="0020171D"/>
    <w:rsid w:val="00201916"/>
    <w:rsid w:val="00202FEC"/>
    <w:rsid w:val="002043D4"/>
    <w:rsid w:val="002073E0"/>
    <w:rsid w:val="00212B57"/>
    <w:rsid w:val="00216C46"/>
    <w:rsid w:val="002200D1"/>
    <w:rsid w:val="00222193"/>
    <w:rsid w:val="00222EB5"/>
    <w:rsid w:val="00225150"/>
    <w:rsid w:val="0023132C"/>
    <w:rsid w:val="00233906"/>
    <w:rsid w:val="0023421B"/>
    <w:rsid w:val="00245AE8"/>
    <w:rsid w:val="00246777"/>
    <w:rsid w:val="002468DD"/>
    <w:rsid w:val="00250C84"/>
    <w:rsid w:val="00252901"/>
    <w:rsid w:val="00252B73"/>
    <w:rsid w:val="00254BAA"/>
    <w:rsid w:val="00255D48"/>
    <w:rsid w:val="00260FD1"/>
    <w:rsid w:val="0026393A"/>
    <w:rsid w:val="00272BE9"/>
    <w:rsid w:val="00276A7C"/>
    <w:rsid w:val="00276B24"/>
    <w:rsid w:val="00280958"/>
    <w:rsid w:val="002819E7"/>
    <w:rsid w:val="00290529"/>
    <w:rsid w:val="00291832"/>
    <w:rsid w:val="002943AC"/>
    <w:rsid w:val="002949C8"/>
    <w:rsid w:val="00295D8B"/>
    <w:rsid w:val="00297075"/>
    <w:rsid w:val="002A0B28"/>
    <w:rsid w:val="002A1942"/>
    <w:rsid w:val="002A319D"/>
    <w:rsid w:val="002A31D9"/>
    <w:rsid w:val="002A334A"/>
    <w:rsid w:val="002A5D29"/>
    <w:rsid w:val="002A5EB3"/>
    <w:rsid w:val="002A6204"/>
    <w:rsid w:val="002A6E16"/>
    <w:rsid w:val="002A71CC"/>
    <w:rsid w:val="002B0549"/>
    <w:rsid w:val="002B0DB1"/>
    <w:rsid w:val="002B3912"/>
    <w:rsid w:val="002B620E"/>
    <w:rsid w:val="002C087E"/>
    <w:rsid w:val="002C1973"/>
    <w:rsid w:val="002C201A"/>
    <w:rsid w:val="002C4682"/>
    <w:rsid w:val="002C6669"/>
    <w:rsid w:val="002C700B"/>
    <w:rsid w:val="002C73C9"/>
    <w:rsid w:val="002D22BD"/>
    <w:rsid w:val="002D373D"/>
    <w:rsid w:val="002D506F"/>
    <w:rsid w:val="002D642F"/>
    <w:rsid w:val="002D7329"/>
    <w:rsid w:val="002D7E28"/>
    <w:rsid w:val="002E112D"/>
    <w:rsid w:val="002E1C72"/>
    <w:rsid w:val="002E6C01"/>
    <w:rsid w:val="002E6F53"/>
    <w:rsid w:val="002F38F8"/>
    <w:rsid w:val="002F3B39"/>
    <w:rsid w:val="002F482C"/>
    <w:rsid w:val="002F56FD"/>
    <w:rsid w:val="002F58C1"/>
    <w:rsid w:val="002F599D"/>
    <w:rsid w:val="002F5FAA"/>
    <w:rsid w:val="002F724B"/>
    <w:rsid w:val="00300C12"/>
    <w:rsid w:val="00303657"/>
    <w:rsid w:val="003036C1"/>
    <w:rsid w:val="00303C3B"/>
    <w:rsid w:val="003124B9"/>
    <w:rsid w:val="003132CB"/>
    <w:rsid w:val="003132E7"/>
    <w:rsid w:val="00321148"/>
    <w:rsid w:val="00323641"/>
    <w:rsid w:val="00325422"/>
    <w:rsid w:val="0032556D"/>
    <w:rsid w:val="003256FF"/>
    <w:rsid w:val="00327853"/>
    <w:rsid w:val="00340D0C"/>
    <w:rsid w:val="003427D0"/>
    <w:rsid w:val="00350A5F"/>
    <w:rsid w:val="00350FA4"/>
    <w:rsid w:val="00351376"/>
    <w:rsid w:val="00353D02"/>
    <w:rsid w:val="00360A70"/>
    <w:rsid w:val="00362F41"/>
    <w:rsid w:val="00363FF1"/>
    <w:rsid w:val="003654C6"/>
    <w:rsid w:val="00366145"/>
    <w:rsid w:val="0037111A"/>
    <w:rsid w:val="00374D26"/>
    <w:rsid w:val="00382702"/>
    <w:rsid w:val="00383C16"/>
    <w:rsid w:val="00384022"/>
    <w:rsid w:val="003850E7"/>
    <w:rsid w:val="003852B8"/>
    <w:rsid w:val="00385930"/>
    <w:rsid w:val="0038619D"/>
    <w:rsid w:val="00386B72"/>
    <w:rsid w:val="00390487"/>
    <w:rsid w:val="00390C8D"/>
    <w:rsid w:val="00390EEC"/>
    <w:rsid w:val="00394DB9"/>
    <w:rsid w:val="00396147"/>
    <w:rsid w:val="003A3DAC"/>
    <w:rsid w:val="003A4173"/>
    <w:rsid w:val="003A5158"/>
    <w:rsid w:val="003A61F8"/>
    <w:rsid w:val="003A69C7"/>
    <w:rsid w:val="003A69EC"/>
    <w:rsid w:val="003B0843"/>
    <w:rsid w:val="003B12CA"/>
    <w:rsid w:val="003B3981"/>
    <w:rsid w:val="003B4AD4"/>
    <w:rsid w:val="003C7389"/>
    <w:rsid w:val="003D2A33"/>
    <w:rsid w:val="003D5405"/>
    <w:rsid w:val="003D5AAC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28F0"/>
    <w:rsid w:val="003F2BC0"/>
    <w:rsid w:val="003F3521"/>
    <w:rsid w:val="003F44C2"/>
    <w:rsid w:val="003F6DA3"/>
    <w:rsid w:val="003F713A"/>
    <w:rsid w:val="003F7391"/>
    <w:rsid w:val="00403462"/>
    <w:rsid w:val="0040348B"/>
    <w:rsid w:val="0041048F"/>
    <w:rsid w:val="00413CFA"/>
    <w:rsid w:val="00414617"/>
    <w:rsid w:val="004179AE"/>
    <w:rsid w:val="0042143C"/>
    <w:rsid w:val="00421FE6"/>
    <w:rsid w:val="004226C9"/>
    <w:rsid w:val="0042610D"/>
    <w:rsid w:val="004315DA"/>
    <w:rsid w:val="004344DF"/>
    <w:rsid w:val="00437857"/>
    <w:rsid w:val="00437E09"/>
    <w:rsid w:val="00442355"/>
    <w:rsid w:val="00442B17"/>
    <w:rsid w:val="00443970"/>
    <w:rsid w:val="00443B7A"/>
    <w:rsid w:val="004449B4"/>
    <w:rsid w:val="00450BB2"/>
    <w:rsid w:val="00451113"/>
    <w:rsid w:val="00451555"/>
    <w:rsid w:val="004533A2"/>
    <w:rsid w:val="00455BF5"/>
    <w:rsid w:val="00460C46"/>
    <w:rsid w:val="00464FD3"/>
    <w:rsid w:val="00471768"/>
    <w:rsid w:val="00472245"/>
    <w:rsid w:val="00473A73"/>
    <w:rsid w:val="00474C25"/>
    <w:rsid w:val="004757A5"/>
    <w:rsid w:val="00477E13"/>
    <w:rsid w:val="00481EA5"/>
    <w:rsid w:val="0048238A"/>
    <w:rsid w:val="004846D5"/>
    <w:rsid w:val="0048506D"/>
    <w:rsid w:val="004858D9"/>
    <w:rsid w:val="00490D51"/>
    <w:rsid w:val="00492586"/>
    <w:rsid w:val="00496540"/>
    <w:rsid w:val="004966E8"/>
    <w:rsid w:val="004A03CD"/>
    <w:rsid w:val="004A1968"/>
    <w:rsid w:val="004A2687"/>
    <w:rsid w:val="004A2AA8"/>
    <w:rsid w:val="004A4716"/>
    <w:rsid w:val="004A7F25"/>
    <w:rsid w:val="004B4A03"/>
    <w:rsid w:val="004B713B"/>
    <w:rsid w:val="004B7E4E"/>
    <w:rsid w:val="004C149E"/>
    <w:rsid w:val="004C198D"/>
    <w:rsid w:val="004C3261"/>
    <w:rsid w:val="004C35C5"/>
    <w:rsid w:val="004C77A9"/>
    <w:rsid w:val="004D0635"/>
    <w:rsid w:val="004D08E5"/>
    <w:rsid w:val="004D2991"/>
    <w:rsid w:val="004D3EE6"/>
    <w:rsid w:val="004D6963"/>
    <w:rsid w:val="004D7F6D"/>
    <w:rsid w:val="004E0177"/>
    <w:rsid w:val="004E10B1"/>
    <w:rsid w:val="004E7C20"/>
    <w:rsid w:val="004F1824"/>
    <w:rsid w:val="004F3CD5"/>
    <w:rsid w:val="005001B7"/>
    <w:rsid w:val="00500375"/>
    <w:rsid w:val="00501FB7"/>
    <w:rsid w:val="00502C69"/>
    <w:rsid w:val="00502C7E"/>
    <w:rsid w:val="005033AA"/>
    <w:rsid w:val="005049C0"/>
    <w:rsid w:val="00505219"/>
    <w:rsid w:val="005074BF"/>
    <w:rsid w:val="00510CCF"/>
    <w:rsid w:val="00511119"/>
    <w:rsid w:val="00511666"/>
    <w:rsid w:val="005124DC"/>
    <w:rsid w:val="00513658"/>
    <w:rsid w:val="005146F2"/>
    <w:rsid w:val="00514C45"/>
    <w:rsid w:val="0052139A"/>
    <w:rsid w:val="00523F96"/>
    <w:rsid w:val="00524B33"/>
    <w:rsid w:val="00525DFC"/>
    <w:rsid w:val="00527196"/>
    <w:rsid w:val="0052748D"/>
    <w:rsid w:val="00527E85"/>
    <w:rsid w:val="005304DA"/>
    <w:rsid w:val="00540BF3"/>
    <w:rsid w:val="00540F21"/>
    <w:rsid w:val="00541999"/>
    <w:rsid w:val="00543664"/>
    <w:rsid w:val="00550C15"/>
    <w:rsid w:val="00551709"/>
    <w:rsid w:val="00551B80"/>
    <w:rsid w:val="005520C8"/>
    <w:rsid w:val="00552250"/>
    <w:rsid w:val="00552C17"/>
    <w:rsid w:val="00552D00"/>
    <w:rsid w:val="00554403"/>
    <w:rsid w:val="00555006"/>
    <w:rsid w:val="00555218"/>
    <w:rsid w:val="005573CA"/>
    <w:rsid w:val="00557DC9"/>
    <w:rsid w:val="00557DDA"/>
    <w:rsid w:val="005648EF"/>
    <w:rsid w:val="00571D7A"/>
    <w:rsid w:val="00575371"/>
    <w:rsid w:val="0057564B"/>
    <w:rsid w:val="00582304"/>
    <w:rsid w:val="0058402F"/>
    <w:rsid w:val="00584D14"/>
    <w:rsid w:val="00584F51"/>
    <w:rsid w:val="005877B4"/>
    <w:rsid w:val="005904BE"/>
    <w:rsid w:val="005916FD"/>
    <w:rsid w:val="005951D9"/>
    <w:rsid w:val="005955FC"/>
    <w:rsid w:val="00597483"/>
    <w:rsid w:val="005A2F63"/>
    <w:rsid w:val="005A30F6"/>
    <w:rsid w:val="005A3478"/>
    <w:rsid w:val="005A404C"/>
    <w:rsid w:val="005A5A80"/>
    <w:rsid w:val="005A6B44"/>
    <w:rsid w:val="005A70EF"/>
    <w:rsid w:val="005A7120"/>
    <w:rsid w:val="005A7F2D"/>
    <w:rsid w:val="005B27FB"/>
    <w:rsid w:val="005B4C2D"/>
    <w:rsid w:val="005B4EE7"/>
    <w:rsid w:val="005B6579"/>
    <w:rsid w:val="005B6E44"/>
    <w:rsid w:val="005C1D7D"/>
    <w:rsid w:val="005C641B"/>
    <w:rsid w:val="005D02E9"/>
    <w:rsid w:val="005D2117"/>
    <w:rsid w:val="005D38EF"/>
    <w:rsid w:val="005D4CED"/>
    <w:rsid w:val="005E10C4"/>
    <w:rsid w:val="005E390C"/>
    <w:rsid w:val="005E513D"/>
    <w:rsid w:val="005F464A"/>
    <w:rsid w:val="005F5BC6"/>
    <w:rsid w:val="00603F5A"/>
    <w:rsid w:val="00604140"/>
    <w:rsid w:val="00604940"/>
    <w:rsid w:val="00605F3B"/>
    <w:rsid w:val="00606B33"/>
    <w:rsid w:val="0061168D"/>
    <w:rsid w:val="00614561"/>
    <w:rsid w:val="0061562A"/>
    <w:rsid w:val="00615E91"/>
    <w:rsid w:val="006207CB"/>
    <w:rsid w:val="00620A16"/>
    <w:rsid w:val="00620AC1"/>
    <w:rsid w:val="00624A0A"/>
    <w:rsid w:val="0062571E"/>
    <w:rsid w:val="00626AE2"/>
    <w:rsid w:val="006301DF"/>
    <w:rsid w:val="006325D0"/>
    <w:rsid w:val="006332A8"/>
    <w:rsid w:val="00633635"/>
    <w:rsid w:val="0063451C"/>
    <w:rsid w:val="00635170"/>
    <w:rsid w:val="00642138"/>
    <w:rsid w:val="00643955"/>
    <w:rsid w:val="00643F62"/>
    <w:rsid w:val="00646FCA"/>
    <w:rsid w:val="0065253C"/>
    <w:rsid w:val="006559EF"/>
    <w:rsid w:val="00657062"/>
    <w:rsid w:val="00660399"/>
    <w:rsid w:val="00660C7F"/>
    <w:rsid w:val="00661CFE"/>
    <w:rsid w:val="006629A6"/>
    <w:rsid w:val="006644A4"/>
    <w:rsid w:val="0067060A"/>
    <w:rsid w:val="00675976"/>
    <w:rsid w:val="00677C05"/>
    <w:rsid w:val="00684473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AB9"/>
    <w:rsid w:val="006A3C30"/>
    <w:rsid w:val="006A4BA3"/>
    <w:rsid w:val="006A7D65"/>
    <w:rsid w:val="006B1195"/>
    <w:rsid w:val="006B1D29"/>
    <w:rsid w:val="006B2D1E"/>
    <w:rsid w:val="006C1A13"/>
    <w:rsid w:val="006C2053"/>
    <w:rsid w:val="006D23C0"/>
    <w:rsid w:val="006E308B"/>
    <w:rsid w:val="006E5482"/>
    <w:rsid w:val="006F053E"/>
    <w:rsid w:val="006F16AF"/>
    <w:rsid w:val="006F28B5"/>
    <w:rsid w:val="006F2F62"/>
    <w:rsid w:val="006F4F33"/>
    <w:rsid w:val="006F53F2"/>
    <w:rsid w:val="006F5750"/>
    <w:rsid w:val="00707394"/>
    <w:rsid w:val="007102B3"/>
    <w:rsid w:val="00710701"/>
    <w:rsid w:val="00710780"/>
    <w:rsid w:val="00711EA7"/>
    <w:rsid w:val="00713511"/>
    <w:rsid w:val="00715FD6"/>
    <w:rsid w:val="0071668E"/>
    <w:rsid w:val="00717304"/>
    <w:rsid w:val="007177F9"/>
    <w:rsid w:val="00717CBC"/>
    <w:rsid w:val="00723277"/>
    <w:rsid w:val="00725184"/>
    <w:rsid w:val="00725EE2"/>
    <w:rsid w:val="00726DCA"/>
    <w:rsid w:val="00727C68"/>
    <w:rsid w:val="00731313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324"/>
    <w:rsid w:val="0074770A"/>
    <w:rsid w:val="00747DFA"/>
    <w:rsid w:val="0075094A"/>
    <w:rsid w:val="00751683"/>
    <w:rsid w:val="007525A8"/>
    <w:rsid w:val="0075492B"/>
    <w:rsid w:val="00755E3B"/>
    <w:rsid w:val="007564F7"/>
    <w:rsid w:val="00760065"/>
    <w:rsid w:val="00760672"/>
    <w:rsid w:val="00761DAC"/>
    <w:rsid w:val="00762652"/>
    <w:rsid w:val="00763461"/>
    <w:rsid w:val="00764147"/>
    <w:rsid w:val="00766E9A"/>
    <w:rsid w:val="0077023B"/>
    <w:rsid w:val="007756C6"/>
    <w:rsid w:val="00775FF4"/>
    <w:rsid w:val="00780DE5"/>
    <w:rsid w:val="00781AE1"/>
    <w:rsid w:val="00782197"/>
    <w:rsid w:val="0078630D"/>
    <w:rsid w:val="007901DB"/>
    <w:rsid w:val="007914E1"/>
    <w:rsid w:val="00793515"/>
    <w:rsid w:val="007937D2"/>
    <w:rsid w:val="00794E94"/>
    <w:rsid w:val="00795F1F"/>
    <w:rsid w:val="007A35E1"/>
    <w:rsid w:val="007A60E6"/>
    <w:rsid w:val="007B085C"/>
    <w:rsid w:val="007B0AB2"/>
    <w:rsid w:val="007B22B9"/>
    <w:rsid w:val="007B2A82"/>
    <w:rsid w:val="007B6C33"/>
    <w:rsid w:val="007C1706"/>
    <w:rsid w:val="007C2D74"/>
    <w:rsid w:val="007C5914"/>
    <w:rsid w:val="007D6489"/>
    <w:rsid w:val="007D6844"/>
    <w:rsid w:val="007E0840"/>
    <w:rsid w:val="007E6A92"/>
    <w:rsid w:val="007E6DC4"/>
    <w:rsid w:val="007E7CE1"/>
    <w:rsid w:val="007F494E"/>
    <w:rsid w:val="007F4E3C"/>
    <w:rsid w:val="007F6892"/>
    <w:rsid w:val="007F6FC2"/>
    <w:rsid w:val="007F7092"/>
    <w:rsid w:val="007F7DC7"/>
    <w:rsid w:val="00800A07"/>
    <w:rsid w:val="00800F6B"/>
    <w:rsid w:val="00804F87"/>
    <w:rsid w:val="0080599D"/>
    <w:rsid w:val="008059EA"/>
    <w:rsid w:val="00807F53"/>
    <w:rsid w:val="00811C98"/>
    <w:rsid w:val="00814549"/>
    <w:rsid w:val="008147BA"/>
    <w:rsid w:val="0081629C"/>
    <w:rsid w:val="008167CD"/>
    <w:rsid w:val="008214D8"/>
    <w:rsid w:val="00832CAA"/>
    <w:rsid w:val="00833663"/>
    <w:rsid w:val="008344F9"/>
    <w:rsid w:val="008348DA"/>
    <w:rsid w:val="00837370"/>
    <w:rsid w:val="00840FC9"/>
    <w:rsid w:val="00841709"/>
    <w:rsid w:val="00841B40"/>
    <w:rsid w:val="0084279A"/>
    <w:rsid w:val="00847D29"/>
    <w:rsid w:val="00857B01"/>
    <w:rsid w:val="008600FF"/>
    <w:rsid w:val="00860356"/>
    <w:rsid w:val="008622B9"/>
    <w:rsid w:val="00865C86"/>
    <w:rsid w:val="00871AE7"/>
    <w:rsid w:val="008759AC"/>
    <w:rsid w:val="008760E8"/>
    <w:rsid w:val="00876895"/>
    <w:rsid w:val="00880018"/>
    <w:rsid w:val="00880BBD"/>
    <w:rsid w:val="00881F1F"/>
    <w:rsid w:val="00885164"/>
    <w:rsid w:val="008854F0"/>
    <w:rsid w:val="0088573A"/>
    <w:rsid w:val="00892481"/>
    <w:rsid w:val="0089642F"/>
    <w:rsid w:val="00896995"/>
    <w:rsid w:val="008A0C88"/>
    <w:rsid w:val="008A1614"/>
    <w:rsid w:val="008A2280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6474"/>
    <w:rsid w:val="008C6D03"/>
    <w:rsid w:val="008C6FA3"/>
    <w:rsid w:val="008D13FD"/>
    <w:rsid w:val="008D70B3"/>
    <w:rsid w:val="008D7304"/>
    <w:rsid w:val="008E0E98"/>
    <w:rsid w:val="008E673F"/>
    <w:rsid w:val="008F00CC"/>
    <w:rsid w:val="008F0C8D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6456"/>
    <w:rsid w:val="00907E15"/>
    <w:rsid w:val="009128EB"/>
    <w:rsid w:val="009157BF"/>
    <w:rsid w:val="0091697B"/>
    <w:rsid w:val="00922CE7"/>
    <w:rsid w:val="009242CA"/>
    <w:rsid w:val="009263F2"/>
    <w:rsid w:val="00926503"/>
    <w:rsid w:val="00927F61"/>
    <w:rsid w:val="00930A1C"/>
    <w:rsid w:val="00931EA4"/>
    <w:rsid w:val="009364EB"/>
    <w:rsid w:val="00940A22"/>
    <w:rsid w:val="00942B6E"/>
    <w:rsid w:val="009433B6"/>
    <w:rsid w:val="00943933"/>
    <w:rsid w:val="00944000"/>
    <w:rsid w:val="00944E24"/>
    <w:rsid w:val="00945F3D"/>
    <w:rsid w:val="009460E9"/>
    <w:rsid w:val="00946FDC"/>
    <w:rsid w:val="0094701F"/>
    <w:rsid w:val="00953461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740A7"/>
    <w:rsid w:val="0098046E"/>
    <w:rsid w:val="00980C36"/>
    <w:rsid w:val="009826E3"/>
    <w:rsid w:val="00987DE7"/>
    <w:rsid w:val="00993A72"/>
    <w:rsid w:val="009948CF"/>
    <w:rsid w:val="00994D84"/>
    <w:rsid w:val="009960DB"/>
    <w:rsid w:val="00996D1C"/>
    <w:rsid w:val="00997904"/>
    <w:rsid w:val="009A02D0"/>
    <w:rsid w:val="009A1A66"/>
    <w:rsid w:val="009A34A4"/>
    <w:rsid w:val="009A6D4D"/>
    <w:rsid w:val="009C7AD5"/>
    <w:rsid w:val="009C7F67"/>
    <w:rsid w:val="009D0145"/>
    <w:rsid w:val="009D0710"/>
    <w:rsid w:val="009D0DCD"/>
    <w:rsid w:val="009D3537"/>
    <w:rsid w:val="009D4E25"/>
    <w:rsid w:val="009D4F00"/>
    <w:rsid w:val="009D7188"/>
    <w:rsid w:val="009E231D"/>
    <w:rsid w:val="009E478B"/>
    <w:rsid w:val="009E7822"/>
    <w:rsid w:val="009E7F28"/>
    <w:rsid w:val="009F04A5"/>
    <w:rsid w:val="009F0FA9"/>
    <w:rsid w:val="009F2E7F"/>
    <w:rsid w:val="009F3AE6"/>
    <w:rsid w:val="009F4085"/>
    <w:rsid w:val="00A00BCA"/>
    <w:rsid w:val="00A01650"/>
    <w:rsid w:val="00A028FC"/>
    <w:rsid w:val="00A04685"/>
    <w:rsid w:val="00A06933"/>
    <w:rsid w:val="00A07A8B"/>
    <w:rsid w:val="00A1231F"/>
    <w:rsid w:val="00A1266F"/>
    <w:rsid w:val="00A13488"/>
    <w:rsid w:val="00A15BBB"/>
    <w:rsid w:val="00A164AC"/>
    <w:rsid w:val="00A17AEB"/>
    <w:rsid w:val="00A20863"/>
    <w:rsid w:val="00A257AB"/>
    <w:rsid w:val="00A26617"/>
    <w:rsid w:val="00A26FF1"/>
    <w:rsid w:val="00A27B60"/>
    <w:rsid w:val="00A3062E"/>
    <w:rsid w:val="00A3091E"/>
    <w:rsid w:val="00A330B4"/>
    <w:rsid w:val="00A34723"/>
    <w:rsid w:val="00A35917"/>
    <w:rsid w:val="00A359F3"/>
    <w:rsid w:val="00A365D2"/>
    <w:rsid w:val="00A36ED4"/>
    <w:rsid w:val="00A374B9"/>
    <w:rsid w:val="00A37697"/>
    <w:rsid w:val="00A413FE"/>
    <w:rsid w:val="00A45E65"/>
    <w:rsid w:val="00A475B3"/>
    <w:rsid w:val="00A478DA"/>
    <w:rsid w:val="00A47D51"/>
    <w:rsid w:val="00A63703"/>
    <w:rsid w:val="00A65F73"/>
    <w:rsid w:val="00A73D91"/>
    <w:rsid w:val="00A759F2"/>
    <w:rsid w:val="00A75E9E"/>
    <w:rsid w:val="00A764E0"/>
    <w:rsid w:val="00A81CDA"/>
    <w:rsid w:val="00A82B8A"/>
    <w:rsid w:val="00A83825"/>
    <w:rsid w:val="00A84F20"/>
    <w:rsid w:val="00A9021C"/>
    <w:rsid w:val="00A909FD"/>
    <w:rsid w:val="00A918B9"/>
    <w:rsid w:val="00A92E5B"/>
    <w:rsid w:val="00A9472E"/>
    <w:rsid w:val="00A95364"/>
    <w:rsid w:val="00A96BCD"/>
    <w:rsid w:val="00AA22A9"/>
    <w:rsid w:val="00AA2A65"/>
    <w:rsid w:val="00AA4923"/>
    <w:rsid w:val="00AB18BF"/>
    <w:rsid w:val="00AB2ACD"/>
    <w:rsid w:val="00AB2D4C"/>
    <w:rsid w:val="00AB54D8"/>
    <w:rsid w:val="00AB6F36"/>
    <w:rsid w:val="00AB7542"/>
    <w:rsid w:val="00AB7AC7"/>
    <w:rsid w:val="00AC1CA5"/>
    <w:rsid w:val="00AC2D40"/>
    <w:rsid w:val="00AC30DE"/>
    <w:rsid w:val="00AC35DF"/>
    <w:rsid w:val="00AC7026"/>
    <w:rsid w:val="00AC71FE"/>
    <w:rsid w:val="00AC7EF8"/>
    <w:rsid w:val="00AD56E8"/>
    <w:rsid w:val="00AD6165"/>
    <w:rsid w:val="00AE13BA"/>
    <w:rsid w:val="00AE3197"/>
    <w:rsid w:val="00AE418D"/>
    <w:rsid w:val="00AE7987"/>
    <w:rsid w:val="00AF0DA9"/>
    <w:rsid w:val="00B04FA4"/>
    <w:rsid w:val="00B15165"/>
    <w:rsid w:val="00B175ED"/>
    <w:rsid w:val="00B17C05"/>
    <w:rsid w:val="00B20694"/>
    <w:rsid w:val="00B23683"/>
    <w:rsid w:val="00B24995"/>
    <w:rsid w:val="00B25E09"/>
    <w:rsid w:val="00B26ACE"/>
    <w:rsid w:val="00B3058E"/>
    <w:rsid w:val="00B31303"/>
    <w:rsid w:val="00B327D2"/>
    <w:rsid w:val="00B36601"/>
    <w:rsid w:val="00B40482"/>
    <w:rsid w:val="00B42B9B"/>
    <w:rsid w:val="00B434EC"/>
    <w:rsid w:val="00B46A23"/>
    <w:rsid w:val="00B51F93"/>
    <w:rsid w:val="00B547DA"/>
    <w:rsid w:val="00B576D5"/>
    <w:rsid w:val="00B6575B"/>
    <w:rsid w:val="00B65F06"/>
    <w:rsid w:val="00B67152"/>
    <w:rsid w:val="00B75B7C"/>
    <w:rsid w:val="00B77D9A"/>
    <w:rsid w:val="00B85545"/>
    <w:rsid w:val="00B910DB"/>
    <w:rsid w:val="00B92713"/>
    <w:rsid w:val="00B94186"/>
    <w:rsid w:val="00B9447B"/>
    <w:rsid w:val="00B95D84"/>
    <w:rsid w:val="00B96348"/>
    <w:rsid w:val="00BA1479"/>
    <w:rsid w:val="00BA20D4"/>
    <w:rsid w:val="00BB4FEA"/>
    <w:rsid w:val="00BB65EF"/>
    <w:rsid w:val="00BC205D"/>
    <w:rsid w:val="00BC3AA8"/>
    <w:rsid w:val="00BC4C19"/>
    <w:rsid w:val="00BD11D1"/>
    <w:rsid w:val="00BD1DD9"/>
    <w:rsid w:val="00BD4045"/>
    <w:rsid w:val="00BE0A11"/>
    <w:rsid w:val="00BE219B"/>
    <w:rsid w:val="00BE2C35"/>
    <w:rsid w:val="00BE5707"/>
    <w:rsid w:val="00BE5825"/>
    <w:rsid w:val="00BE7A65"/>
    <w:rsid w:val="00BF0FD1"/>
    <w:rsid w:val="00BF34DA"/>
    <w:rsid w:val="00BF3F6B"/>
    <w:rsid w:val="00BF52B9"/>
    <w:rsid w:val="00C00349"/>
    <w:rsid w:val="00C01734"/>
    <w:rsid w:val="00C03165"/>
    <w:rsid w:val="00C05C10"/>
    <w:rsid w:val="00C06E4E"/>
    <w:rsid w:val="00C10614"/>
    <w:rsid w:val="00C12562"/>
    <w:rsid w:val="00C14A0E"/>
    <w:rsid w:val="00C16EA5"/>
    <w:rsid w:val="00C1789F"/>
    <w:rsid w:val="00C20E3E"/>
    <w:rsid w:val="00C230EC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5E"/>
    <w:rsid w:val="00C40FB9"/>
    <w:rsid w:val="00C42E42"/>
    <w:rsid w:val="00C47A9E"/>
    <w:rsid w:val="00C51443"/>
    <w:rsid w:val="00C5425B"/>
    <w:rsid w:val="00C54722"/>
    <w:rsid w:val="00C54DED"/>
    <w:rsid w:val="00C56E70"/>
    <w:rsid w:val="00C579EA"/>
    <w:rsid w:val="00C62C6A"/>
    <w:rsid w:val="00C63C32"/>
    <w:rsid w:val="00C63FF2"/>
    <w:rsid w:val="00C66329"/>
    <w:rsid w:val="00C74DC6"/>
    <w:rsid w:val="00C75034"/>
    <w:rsid w:val="00C81D9F"/>
    <w:rsid w:val="00C825F4"/>
    <w:rsid w:val="00C85361"/>
    <w:rsid w:val="00C85C59"/>
    <w:rsid w:val="00C85FAF"/>
    <w:rsid w:val="00C87F9D"/>
    <w:rsid w:val="00C91BF9"/>
    <w:rsid w:val="00C91C57"/>
    <w:rsid w:val="00C962B5"/>
    <w:rsid w:val="00C96A73"/>
    <w:rsid w:val="00CA1015"/>
    <w:rsid w:val="00CA2454"/>
    <w:rsid w:val="00CA316B"/>
    <w:rsid w:val="00CA4C48"/>
    <w:rsid w:val="00CB045F"/>
    <w:rsid w:val="00CB1528"/>
    <w:rsid w:val="00CB3DED"/>
    <w:rsid w:val="00CB56F9"/>
    <w:rsid w:val="00CB5807"/>
    <w:rsid w:val="00CC2395"/>
    <w:rsid w:val="00CC38CB"/>
    <w:rsid w:val="00CC5A59"/>
    <w:rsid w:val="00CC786B"/>
    <w:rsid w:val="00CD05C6"/>
    <w:rsid w:val="00CD1997"/>
    <w:rsid w:val="00CD1ACC"/>
    <w:rsid w:val="00CD6832"/>
    <w:rsid w:val="00CE0241"/>
    <w:rsid w:val="00CE0809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2B0C"/>
    <w:rsid w:val="00D036D1"/>
    <w:rsid w:val="00D054F5"/>
    <w:rsid w:val="00D06EE6"/>
    <w:rsid w:val="00D0751B"/>
    <w:rsid w:val="00D15DD4"/>
    <w:rsid w:val="00D15F13"/>
    <w:rsid w:val="00D16A22"/>
    <w:rsid w:val="00D205D2"/>
    <w:rsid w:val="00D22099"/>
    <w:rsid w:val="00D231C9"/>
    <w:rsid w:val="00D24B12"/>
    <w:rsid w:val="00D268F6"/>
    <w:rsid w:val="00D26D0B"/>
    <w:rsid w:val="00D30391"/>
    <w:rsid w:val="00D31611"/>
    <w:rsid w:val="00D31D2D"/>
    <w:rsid w:val="00D31E89"/>
    <w:rsid w:val="00D3256D"/>
    <w:rsid w:val="00D3317D"/>
    <w:rsid w:val="00D33D61"/>
    <w:rsid w:val="00D35A51"/>
    <w:rsid w:val="00D40348"/>
    <w:rsid w:val="00D42724"/>
    <w:rsid w:val="00D42BEC"/>
    <w:rsid w:val="00D43F15"/>
    <w:rsid w:val="00D46ED9"/>
    <w:rsid w:val="00D47983"/>
    <w:rsid w:val="00D504E3"/>
    <w:rsid w:val="00D519F7"/>
    <w:rsid w:val="00D51EDE"/>
    <w:rsid w:val="00D528F4"/>
    <w:rsid w:val="00D55DA3"/>
    <w:rsid w:val="00D6154D"/>
    <w:rsid w:val="00D62B68"/>
    <w:rsid w:val="00D64E9B"/>
    <w:rsid w:val="00D656EB"/>
    <w:rsid w:val="00D6712D"/>
    <w:rsid w:val="00D673CF"/>
    <w:rsid w:val="00D675E3"/>
    <w:rsid w:val="00D7326C"/>
    <w:rsid w:val="00D771D4"/>
    <w:rsid w:val="00D77259"/>
    <w:rsid w:val="00D77427"/>
    <w:rsid w:val="00D775AB"/>
    <w:rsid w:val="00D810E5"/>
    <w:rsid w:val="00D820A9"/>
    <w:rsid w:val="00D82640"/>
    <w:rsid w:val="00D84C55"/>
    <w:rsid w:val="00D850B7"/>
    <w:rsid w:val="00D850CC"/>
    <w:rsid w:val="00D8540C"/>
    <w:rsid w:val="00D85B68"/>
    <w:rsid w:val="00D904C4"/>
    <w:rsid w:val="00D9181B"/>
    <w:rsid w:val="00D94037"/>
    <w:rsid w:val="00D95708"/>
    <w:rsid w:val="00DA1E97"/>
    <w:rsid w:val="00DA3FB5"/>
    <w:rsid w:val="00DB4050"/>
    <w:rsid w:val="00DB4BCA"/>
    <w:rsid w:val="00DC0458"/>
    <w:rsid w:val="00DC07B6"/>
    <w:rsid w:val="00DC14B5"/>
    <w:rsid w:val="00DC2A4B"/>
    <w:rsid w:val="00DC6456"/>
    <w:rsid w:val="00DD11F4"/>
    <w:rsid w:val="00DD31A1"/>
    <w:rsid w:val="00DD47AF"/>
    <w:rsid w:val="00DD7B17"/>
    <w:rsid w:val="00DE0838"/>
    <w:rsid w:val="00DE1BCF"/>
    <w:rsid w:val="00DE3012"/>
    <w:rsid w:val="00DE75A3"/>
    <w:rsid w:val="00DE7A77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2C3F"/>
    <w:rsid w:val="00E32D18"/>
    <w:rsid w:val="00E3363C"/>
    <w:rsid w:val="00E34797"/>
    <w:rsid w:val="00E36F12"/>
    <w:rsid w:val="00E42F82"/>
    <w:rsid w:val="00E46097"/>
    <w:rsid w:val="00E46E41"/>
    <w:rsid w:val="00E51901"/>
    <w:rsid w:val="00E52A97"/>
    <w:rsid w:val="00E52D7A"/>
    <w:rsid w:val="00E54C20"/>
    <w:rsid w:val="00E5588B"/>
    <w:rsid w:val="00E55968"/>
    <w:rsid w:val="00E56030"/>
    <w:rsid w:val="00E619ED"/>
    <w:rsid w:val="00E639E6"/>
    <w:rsid w:val="00E649B9"/>
    <w:rsid w:val="00E65EF3"/>
    <w:rsid w:val="00E65FB7"/>
    <w:rsid w:val="00E67F45"/>
    <w:rsid w:val="00E727FF"/>
    <w:rsid w:val="00E72A57"/>
    <w:rsid w:val="00E73CFC"/>
    <w:rsid w:val="00E80016"/>
    <w:rsid w:val="00E8062D"/>
    <w:rsid w:val="00E811A7"/>
    <w:rsid w:val="00E82017"/>
    <w:rsid w:val="00E914D0"/>
    <w:rsid w:val="00E93085"/>
    <w:rsid w:val="00E94AF0"/>
    <w:rsid w:val="00EA2845"/>
    <w:rsid w:val="00EA7FE9"/>
    <w:rsid w:val="00EB0947"/>
    <w:rsid w:val="00EB1AD3"/>
    <w:rsid w:val="00EB3310"/>
    <w:rsid w:val="00EB3B98"/>
    <w:rsid w:val="00EB539C"/>
    <w:rsid w:val="00EC03C1"/>
    <w:rsid w:val="00EC1231"/>
    <w:rsid w:val="00EC442E"/>
    <w:rsid w:val="00EC6A5F"/>
    <w:rsid w:val="00ED0C6E"/>
    <w:rsid w:val="00ED0F39"/>
    <w:rsid w:val="00ED2044"/>
    <w:rsid w:val="00ED3E5E"/>
    <w:rsid w:val="00ED499D"/>
    <w:rsid w:val="00EE299C"/>
    <w:rsid w:val="00EE2F9E"/>
    <w:rsid w:val="00EE32A0"/>
    <w:rsid w:val="00EE41CF"/>
    <w:rsid w:val="00EE50CF"/>
    <w:rsid w:val="00EE760D"/>
    <w:rsid w:val="00EF0FA5"/>
    <w:rsid w:val="00EF1106"/>
    <w:rsid w:val="00EF2697"/>
    <w:rsid w:val="00EF4267"/>
    <w:rsid w:val="00EF4E4E"/>
    <w:rsid w:val="00EF5516"/>
    <w:rsid w:val="00EF7027"/>
    <w:rsid w:val="00F0061B"/>
    <w:rsid w:val="00F05751"/>
    <w:rsid w:val="00F05A29"/>
    <w:rsid w:val="00F06F89"/>
    <w:rsid w:val="00F07977"/>
    <w:rsid w:val="00F100C4"/>
    <w:rsid w:val="00F1221C"/>
    <w:rsid w:val="00F15B6D"/>
    <w:rsid w:val="00F20DB9"/>
    <w:rsid w:val="00F23654"/>
    <w:rsid w:val="00F3170E"/>
    <w:rsid w:val="00F32E69"/>
    <w:rsid w:val="00F34DEB"/>
    <w:rsid w:val="00F3596F"/>
    <w:rsid w:val="00F35F85"/>
    <w:rsid w:val="00F36D59"/>
    <w:rsid w:val="00F3776D"/>
    <w:rsid w:val="00F37B9B"/>
    <w:rsid w:val="00F40A64"/>
    <w:rsid w:val="00F41343"/>
    <w:rsid w:val="00F46764"/>
    <w:rsid w:val="00F47D23"/>
    <w:rsid w:val="00F50A10"/>
    <w:rsid w:val="00F50CF9"/>
    <w:rsid w:val="00F5184D"/>
    <w:rsid w:val="00F51F43"/>
    <w:rsid w:val="00F544D6"/>
    <w:rsid w:val="00F546AA"/>
    <w:rsid w:val="00F57230"/>
    <w:rsid w:val="00F62993"/>
    <w:rsid w:val="00F654BD"/>
    <w:rsid w:val="00F7039D"/>
    <w:rsid w:val="00F709FA"/>
    <w:rsid w:val="00F70CB7"/>
    <w:rsid w:val="00F71275"/>
    <w:rsid w:val="00F72D08"/>
    <w:rsid w:val="00F73C65"/>
    <w:rsid w:val="00F74930"/>
    <w:rsid w:val="00F7605A"/>
    <w:rsid w:val="00F764F8"/>
    <w:rsid w:val="00F81255"/>
    <w:rsid w:val="00F813F3"/>
    <w:rsid w:val="00F854F1"/>
    <w:rsid w:val="00F85989"/>
    <w:rsid w:val="00F875E5"/>
    <w:rsid w:val="00F876FB"/>
    <w:rsid w:val="00F90A59"/>
    <w:rsid w:val="00F9259B"/>
    <w:rsid w:val="00F96969"/>
    <w:rsid w:val="00F973CB"/>
    <w:rsid w:val="00FA024B"/>
    <w:rsid w:val="00FA3216"/>
    <w:rsid w:val="00FA44FE"/>
    <w:rsid w:val="00FA5310"/>
    <w:rsid w:val="00FA5810"/>
    <w:rsid w:val="00FA71DC"/>
    <w:rsid w:val="00FB1298"/>
    <w:rsid w:val="00FB44A6"/>
    <w:rsid w:val="00FB4ACB"/>
    <w:rsid w:val="00FB59E4"/>
    <w:rsid w:val="00FB71CA"/>
    <w:rsid w:val="00FC0AA0"/>
    <w:rsid w:val="00FC0AA6"/>
    <w:rsid w:val="00FC1D17"/>
    <w:rsid w:val="00FC2698"/>
    <w:rsid w:val="00FC281B"/>
    <w:rsid w:val="00FC4D38"/>
    <w:rsid w:val="00FC5B75"/>
    <w:rsid w:val="00FC5EC1"/>
    <w:rsid w:val="00FC6983"/>
    <w:rsid w:val="00FD023D"/>
    <w:rsid w:val="00FD324D"/>
    <w:rsid w:val="00FD439F"/>
    <w:rsid w:val="00FD5CDB"/>
    <w:rsid w:val="00FE0969"/>
    <w:rsid w:val="00FE4130"/>
    <w:rsid w:val="00FE423C"/>
    <w:rsid w:val="00FE4B56"/>
    <w:rsid w:val="00FE6A6A"/>
    <w:rsid w:val="00FE6A83"/>
    <w:rsid w:val="00FF0C6C"/>
    <w:rsid w:val="00FF0D45"/>
    <w:rsid w:val="00FF2959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paragraph" w:styleId="NormalWeb">
    <w:name w:val="Normal (Web)"/>
    <w:aliases w:val="webb"/>
    <w:basedOn w:val="Normal"/>
    <w:link w:val="NormalWebChar"/>
    <w:unhideWhenUsed/>
    <w:rsid w:val="00451113"/>
    <w:pPr>
      <w:spacing w:after="0" w:line="240" w:lineRule="auto"/>
    </w:pPr>
    <w:rPr>
      <w:sz w:val="24"/>
      <w:szCs w:val="24"/>
    </w:rPr>
  </w:style>
  <w:style w:type="character" w:customStyle="1" w:styleId="NormalWebChar">
    <w:name w:val="Normal (Web) Char"/>
    <w:aliases w:val="webb Char"/>
    <w:link w:val="NormalWeb"/>
    <w:locked/>
    <w:rsid w:val="00451113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26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43643109-7481-434e-8fa0-796b1a5f6ad7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2025-12-01T07:22:00Z</dcterms:created>
  <cp:lastPrinted>2025-09-17T08:37:00Z</cp:lastPrinted>
  <dcterms:modified xsi:type="dcterms:W3CDTF">2025-12-01T08:02:00Z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ce3944a2-29f2-4d71-88f9-33b3e2ea3b1f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2025-01-30T09:11:10Z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21d2f2bc-b1dc-4eb0-a288-d7022cff4173</vt:lpwstr>
  </property>
  <property fmtid="{D5CDD505-2E9C-101B-9397-08002B2CF9AE}" pid="10" name="MSIP_Label_38962dcf-d39f-4edc-a396-338a56ba9170_ContentBits">
    <vt:lpwstr>0</vt:lpwstr>
  </property>
</Properties>
</file>